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F95" w:rsidRPr="003F00E7" w:rsidRDefault="003F00E7" w:rsidP="009A53BF">
      <w:pPr>
        <w:spacing w:line="360" w:lineRule="auto"/>
        <w:jc w:val="center"/>
        <w:rPr>
          <w:rFonts w:ascii="Bookman Old Style" w:hAnsi="Bookman Old Style" w:cs="Estrangelo Edessa"/>
          <w:sz w:val="48"/>
          <w:szCs w:val="48"/>
        </w:rPr>
      </w:pPr>
      <w:r w:rsidRPr="003F00E7">
        <w:rPr>
          <w:rFonts w:ascii="Bookman Old Style" w:hAnsi="Bookman Old Style" w:cs="Estrangelo Edessa"/>
          <w:sz w:val="48"/>
          <w:szCs w:val="48"/>
        </w:rPr>
        <w:t>COMUNE DI FI</w:t>
      </w:r>
      <w:r w:rsidR="00635213">
        <w:rPr>
          <w:rFonts w:ascii="Bookman Old Style" w:hAnsi="Bookman Old Style" w:cs="Estrangelo Edessa"/>
          <w:sz w:val="48"/>
          <w:szCs w:val="48"/>
        </w:rPr>
        <w:t>CAROLO</w:t>
      </w:r>
    </w:p>
    <w:p w:rsidR="003F00E7" w:rsidRPr="003F00E7" w:rsidRDefault="003F00E7" w:rsidP="009A53BF">
      <w:pPr>
        <w:spacing w:line="360" w:lineRule="auto"/>
        <w:jc w:val="center"/>
        <w:rPr>
          <w:rFonts w:ascii="Bookman Old Style" w:hAnsi="Bookman Old Style"/>
          <w:szCs w:val="20"/>
        </w:rPr>
      </w:pPr>
      <w:r w:rsidRPr="003F00E7">
        <w:rPr>
          <w:rFonts w:ascii="Bookman Old Style" w:hAnsi="Bookman Old Style"/>
          <w:szCs w:val="20"/>
        </w:rPr>
        <w:t>Provincia di Rovigo</w:t>
      </w:r>
    </w:p>
    <w:p w:rsidR="002F5A39" w:rsidRDefault="002F5A39" w:rsidP="009A53BF">
      <w:pPr>
        <w:spacing w:line="360" w:lineRule="auto"/>
        <w:jc w:val="both"/>
        <w:rPr>
          <w:szCs w:val="20"/>
        </w:rPr>
      </w:pPr>
    </w:p>
    <w:p w:rsidR="003F00E7" w:rsidRPr="002F5A39" w:rsidRDefault="003F00E7" w:rsidP="009A53BF">
      <w:pPr>
        <w:spacing w:line="360" w:lineRule="auto"/>
        <w:jc w:val="both"/>
        <w:rPr>
          <w:szCs w:val="20"/>
        </w:rPr>
      </w:pPr>
    </w:p>
    <w:p w:rsidR="002F5A39" w:rsidRPr="002F5A39" w:rsidRDefault="002F5A39" w:rsidP="009A53BF">
      <w:pPr>
        <w:autoSpaceDE w:val="0"/>
        <w:autoSpaceDN w:val="0"/>
        <w:adjustRightInd w:val="0"/>
        <w:spacing w:line="360" w:lineRule="auto"/>
        <w:jc w:val="center"/>
        <w:rPr>
          <w:rFonts w:cs="Times New Roman"/>
          <w:b/>
          <w:bCs/>
          <w:szCs w:val="20"/>
        </w:rPr>
      </w:pPr>
      <w:r w:rsidRPr="002F5A39">
        <w:rPr>
          <w:rFonts w:cs="Times New Roman"/>
          <w:b/>
          <w:bCs/>
          <w:szCs w:val="20"/>
        </w:rPr>
        <w:t>IL RESPONSABILE DELLA PREVENZIONE DELLA</w:t>
      </w:r>
      <w:r w:rsidR="003F00E7">
        <w:rPr>
          <w:rFonts w:cs="Times New Roman"/>
          <w:b/>
          <w:bCs/>
          <w:szCs w:val="20"/>
        </w:rPr>
        <w:t xml:space="preserve"> </w:t>
      </w:r>
      <w:r w:rsidRPr="002F5A39">
        <w:rPr>
          <w:rFonts w:cs="Times New Roman"/>
          <w:b/>
          <w:bCs/>
          <w:szCs w:val="20"/>
        </w:rPr>
        <w:t>CORRUZIONE</w:t>
      </w:r>
    </w:p>
    <w:p w:rsidR="002F5A39" w:rsidRPr="002F5A39" w:rsidRDefault="002F5A39" w:rsidP="009A53BF">
      <w:pPr>
        <w:autoSpaceDE w:val="0"/>
        <w:autoSpaceDN w:val="0"/>
        <w:adjustRightInd w:val="0"/>
        <w:spacing w:line="360" w:lineRule="auto"/>
        <w:jc w:val="center"/>
        <w:rPr>
          <w:rFonts w:cs="Times New Roman"/>
          <w:b/>
          <w:bCs/>
          <w:szCs w:val="20"/>
        </w:rPr>
      </w:pPr>
      <w:r w:rsidRPr="002F5A39">
        <w:rPr>
          <w:rFonts w:cs="Times New Roman"/>
          <w:b/>
          <w:bCs/>
          <w:szCs w:val="20"/>
        </w:rPr>
        <w:t>Relazione annuale sull’attività svolta</w:t>
      </w:r>
    </w:p>
    <w:p w:rsidR="002F5A39" w:rsidRPr="002F5A39" w:rsidRDefault="002F5A39" w:rsidP="009A53BF">
      <w:pPr>
        <w:autoSpaceDE w:val="0"/>
        <w:autoSpaceDN w:val="0"/>
        <w:adjustRightInd w:val="0"/>
        <w:spacing w:line="360" w:lineRule="auto"/>
        <w:jc w:val="center"/>
        <w:rPr>
          <w:rFonts w:cs="Times New Roman"/>
          <w:b/>
          <w:bCs/>
          <w:szCs w:val="20"/>
        </w:rPr>
      </w:pPr>
      <w:r w:rsidRPr="002F5A39">
        <w:rPr>
          <w:rFonts w:cs="Times New Roman"/>
          <w:b/>
          <w:bCs/>
          <w:szCs w:val="20"/>
        </w:rPr>
        <w:t>Anno 201</w:t>
      </w:r>
      <w:r w:rsidR="009A53BF">
        <w:rPr>
          <w:rFonts w:cs="Times New Roman"/>
          <w:b/>
          <w:bCs/>
          <w:szCs w:val="20"/>
        </w:rPr>
        <w:t>6</w:t>
      </w:r>
    </w:p>
    <w:p w:rsidR="002F5A39" w:rsidRPr="0037316A" w:rsidRDefault="002F5A39" w:rsidP="009A53BF">
      <w:pPr>
        <w:autoSpaceDE w:val="0"/>
        <w:autoSpaceDN w:val="0"/>
        <w:adjustRightInd w:val="0"/>
        <w:spacing w:line="360" w:lineRule="auto"/>
        <w:jc w:val="center"/>
        <w:rPr>
          <w:rFonts w:cs="Times New Roman"/>
          <w:szCs w:val="20"/>
          <w:lang w:val="en-US"/>
        </w:rPr>
      </w:pPr>
      <w:r w:rsidRPr="0037316A">
        <w:rPr>
          <w:rFonts w:cs="Times New Roman"/>
          <w:szCs w:val="20"/>
          <w:lang w:val="en-US"/>
        </w:rPr>
        <w:t>(Art.1 c</w:t>
      </w:r>
      <w:r w:rsidR="0037316A" w:rsidRPr="0037316A">
        <w:rPr>
          <w:rFonts w:cs="Times New Roman"/>
          <w:szCs w:val="20"/>
          <w:lang w:val="en-US"/>
        </w:rPr>
        <w:t>.</w:t>
      </w:r>
      <w:r w:rsidRPr="0037316A">
        <w:rPr>
          <w:rFonts w:cs="Times New Roman"/>
          <w:szCs w:val="20"/>
          <w:lang w:val="en-US"/>
        </w:rPr>
        <w:t xml:space="preserve"> 14</w:t>
      </w:r>
      <w:r w:rsidR="0037316A" w:rsidRPr="0037316A">
        <w:rPr>
          <w:rFonts w:cs="Times New Roman"/>
          <w:szCs w:val="20"/>
          <w:lang w:val="en-US"/>
        </w:rPr>
        <w:t xml:space="preserve"> L.</w:t>
      </w:r>
      <w:r w:rsidRPr="0037316A">
        <w:rPr>
          <w:rFonts w:cs="Times New Roman"/>
          <w:szCs w:val="20"/>
          <w:lang w:val="en-US"/>
        </w:rPr>
        <w:t xml:space="preserve"> 6 novembre 2012 n. 190)</w:t>
      </w:r>
    </w:p>
    <w:p w:rsidR="003F00E7" w:rsidRPr="0037316A" w:rsidRDefault="003F00E7" w:rsidP="009A53BF">
      <w:pPr>
        <w:autoSpaceDE w:val="0"/>
        <w:autoSpaceDN w:val="0"/>
        <w:adjustRightInd w:val="0"/>
        <w:spacing w:line="360" w:lineRule="auto"/>
        <w:jc w:val="both"/>
        <w:rPr>
          <w:rFonts w:cs="Times New Roman"/>
          <w:b/>
          <w:bCs/>
          <w:szCs w:val="20"/>
          <w:lang w:val="en-US"/>
        </w:rPr>
      </w:pPr>
    </w:p>
    <w:p w:rsidR="002F5A39" w:rsidRPr="002F5A39" w:rsidRDefault="002F5A39" w:rsidP="009A53BF">
      <w:pPr>
        <w:autoSpaceDE w:val="0"/>
        <w:autoSpaceDN w:val="0"/>
        <w:adjustRightInd w:val="0"/>
        <w:spacing w:line="360" w:lineRule="auto"/>
        <w:rPr>
          <w:rFonts w:cs="Times New Roman"/>
          <w:b/>
          <w:bCs/>
          <w:szCs w:val="20"/>
        </w:rPr>
      </w:pPr>
      <w:r w:rsidRPr="002F5A39">
        <w:rPr>
          <w:rFonts w:cs="Times New Roman"/>
          <w:b/>
          <w:bCs/>
          <w:szCs w:val="20"/>
        </w:rPr>
        <w:t xml:space="preserve">1. </w:t>
      </w:r>
      <w:r w:rsidR="00E972EC">
        <w:rPr>
          <w:rFonts w:cs="Times New Roman"/>
          <w:b/>
          <w:bCs/>
          <w:szCs w:val="20"/>
        </w:rPr>
        <w:t xml:space="preserve">Premessa </w:t>
      </w:r>
      <w:r w:rsidR="005C6E5C">
        <w:rPr>
          <w:rFonts w:cs="Times New Roman"/>
          <w:b/>
          <w:bCs/>
          <w:szCs w:val="20"/>
        </w:rPr>
        <w:t xml:space="preserve">e </w:t>
      </w:r>
      <w:r w:rsidR="005C6E5C" w:rsidRPr="002F5A39">
        <w:rPr>
          <w:rFonts w:cs="Times New Roman"/>
          <w:b/>
          <w:bCs/>
          <w:szCs w:val="20"/>
        </w:rPr>
        <w:t>quadro normativo</w:t>
      </w:r>
    </w:p>
    <w:p w:rsidR="003F00E7" w:rsidRDefault="003F00E7" w:rsidP="009A53BF">
      <w:pPr>
        <w:autoSpaceDE w:val="0"/>
        <w:autoSpaceDN w:val="0"/>
        <w:adjustRightInd w:val="0"/>
        <w:spacing w:line="360" w:lineRule="auto"/>
        <w:jc w:val="both"/>
        <w:rPr>
          <w:rFonts w:cs="Times New Roman"/>
          <w:szCs w:val="20"/>
        </w:rPr>
      </w:pPr>
      <w:r>
        <w:rPr>
          <w:rFonts w:cs="Times New Roman"/>
          <w:szCs w:val="20"/>
        </w:rPr>
        <w:t>L’ar</w:t>
      </w:r>
      <w:r w:rsidR="002F5A39" w:rsidRPr="002F5A39">
        <w:rPr>
          <w:rFonts w:cs="Times New Roman"/>
          <w:szCs w:val="20"/>
        </w:rPr>
        <w:t>t.</w:t>
      </w:r>
      <w:r w:rsidR="005C6E5C">
        <w:rPr>
          <w:rFonts w:cs="Times New Roman"/>
          <w:szCs w:val="20"/>
        </w:rPr>
        <w:t xml:space="preserve"> </w:t>
      </w:r>
      <w:r w:rsidR="002F5A39" w:rsidRPr="002F5A39">
        <w:rPr>
          <w:rFonts w:cs="Times New Roman"/>
          <w:szCs w:val="20"/>
        </w:rPr>
        <w:t>1</w:t>
      </w:r>
      <w:r w:rsidR="005C6E5C">
        <w:rPr>
          <w:rFonts w:cs="Times New Roman"/>
          <w:szCs w:val="20"/>
        </w:rPr>
        <w:t>, c.</w:t>
      </w:r>
      <w:r w:rsidR="002F5A39" w:rsidRPr="002F5A39">
        <w:rPr>
          <w:rFonts w:cs="Times New Roman"/>
          <w:szCs w:val="20"/>
        </w:rPr>
        <w:t xml:space="preserve"> 14</w:t>
      </w:r>
      <w:r w:rsidR="005C6E5C">
        <w:rPr>
          <w:rFonts w:cs="Times New Roman"/>
          <w:szCs w:val="20"/>
        </w:rPr>
        <w:t>,</w:t>
      </w:r>
      <w:r w:rsidR="002F5A39" w:rsidRPr="002F5A39">
        <w:rPr>
          <w:rFonts w:cs="Times New Roman"/>
          <w:szCs w:val="20"/>
        </w:rPr>
        <w:t xml:space="preserve"> della L</w:t>
      </w:r>
      <w:r w:rsidR="005C6E5C">
        <w:rPr>
          <w:rFonts w:cs="Times New Roman"/>
          <w:szCs w:val="20"/>
        </w:rPr>
        <w:t>. n. 190/2012</w:t>
      </w:r>
      <w:r w:rsidR="002F5A39" w:rsidRPr="002F5A39">
        <w:rPr>
          <w:rFonts w:cs="Times New Roman"/>
          <w:szCs w:val="20"/>
        </w:rPr>
        <w:t xml:space="preserve"> prevede che il responsabile della prevenzione</w:t>
      </w:r>
      <w:r>
        <w:rPr>
          <w:rFonts w:cs="Times New Roman"/>
          <w:szCs w:val="20"/>
        </w:rPr>
        <w:t xml:space="preserve"> </w:t>
      </w:r>
      <w:r w:rsidR="002F5A39" w:rsidRPr="002F5A39">
        <w:rPr>
          <w:rFonts w:cs="Times New Roman"/>
          <w:szCs w:val="20"/>
        </w:rPr>
        <w:t>della corruzione pubblichi nel sito web dell'Amministrazione una relazione recante i risultati</w:t>
      </w:r>
      <w:r>
        <w:rPr>
          <w:rFonts w:cs="Times New Roman"/>
          <w:szCs w:val="20"/>
        </w:rPr>
        <w:t xml:space="preserve"> </w:t>
      </w:r>
      <w:r w:rsidR="002F5A39" w:rsidRPr="002F5A39">
        <w:rPr>
          <w:rFonts w:cs="Times New Roman"/>
          <w:szCs w:val="20"/>
        </w:rPr>
        <w:t xml:space="preserve">dell'attività svolta e la trasmetta all'organo di indirizzo politico. </w:t>
      </w:r>
    </w:p>
    <w:p w:rsidR="00F24C79" w:rsidRDefault="00F24C79" w:rsidP="009A53BF">
      <w:pPr>
        <w:autoSpaceDE w:val="0"/>
        <w:autoSpaceDN w:val="0"/>
        <w:adjustRightInd w:val="0"/>
        <w:spacing w:line="360" w:lineRule="auto"/>
        <w:jc w:val="both"/>
        <w:rPr>
          <w:rFonts w:cs="Times New Roman"/>
          <w:szCs w:val="20"/>
        </w:rPr>
      </w:pPr>
      <w:r w:rsidRPr="00F24C79">
        <w:rPr>
          <w:rFonts w:cs="Times New Roman"/>
          <w:szCs w:val="20"/>
        </w:rPr>
        <w:t>In attuazione della Convenzione ONU contro la corruzione, adottata</w:t>
      </w:r>
      <w:r>
        <w:rPr>
          <w:rFonts w:cs="Times New Roman"/>
          <w:szCs w:val="20"/>
        </w:rPr>
        <w:t xml:space="preserve"> </w:t>
      </w:r>
      <w:r w:rsidRPr="00F24C79">
        <w:rPr>
          <w:rFonts w:cs="Times New Roman"/>
          <w:szCs w:val="20"/>
        </w:rPr>
        <w:t>dall’Assemblea generale ONU il 31 ottobre 2003, ratificata dalla legge 3 agosto</w:t>
      </w:r>
      <w:r>
        <w:rPr>
          <w:rFonts w:cs="Times New Roman"/>
          <w:szCs w:val="20"/>
        </w:rPr>
        <w:t xml:space="preserve"> </w:t>
      </w:r>
      <w:r w:rsidRPr="00F24C79">
        <w:rPr>
          <w:rFonts w:cs="Times New Roman"/>
          <w:szCs w:val="20"/>
        </w:rPr>
        <w:t>2009, n. 116 e della Convenzione penale sulla corruzione fatta a Strasburgo il 27</w:t>
      </w:r>
      <w:r>
        <w:rPr>
          <w:rFonts w:cs="Times New Roman"/>
          <w:szCs w:val="20"/>
        </w:rPr>
        <w:t xml:space="preserve"> </w:t>
      </w:r>
      <w:r w:rsidRPr="00F24C79">
        <w:rPr>
          <w:rFonts w:cs="Times New Roman"/>
          <w:szCs w:val="20"/>
        </w:rPr>
        <w:t>gennaio 1999 e ratificata dalla legge 28 giugno 2012, n. 110, la legge 6 novembre</w:t>
      </w:r>
      <w:r>
        <w:rPr>
          <w:rFonts w:cs="Times New Roman"/>
          <w:szCs w:val="20"/>
        </w:rPr>
        <w:t xml:space="preserve"> </w:t>
      </w:r>
      <w:r w:rsidRPr="00F24C79">
        <w:rPr>
          <w:rFonts w:cs="Times New Roman"/>
          <w:szCs w:val="20"/>
        </w:rPr>
        <w:t>2012, n. 190, recante “Disposizioni per la prevenzione e repressione della</w:t>
      </w:r>
      <w:r>
        <w:rPr>
          <w:rFonts w:cs="Times New Roman"/>
          <w:szCs w:val="20"/>
        </w:rPr>
        <w:t xml:space="preserve"> </w:t>
      </w:r>
      <w:r w:rsidRPr="00F24C79">
        <w:rPr>
          <w:rFonts w:cs="Times New Roman"/>
          <w:szCs w:val="20"/>
        </w:rPr>
        <w:t>corruzione e dell’illegalità nella pubblica amministrazione” ha previsto che</w:t>
      </w:r>
      <w:r>
        <w:rPr>
          <w:rFonts w:cs="Times New Roman"/>
          <w:szCs w:val="20"/>
        </w:rPr>
        <w:t xml:space="preserve"> </w:t>
      </w:r>
      <w:r w:rsidRPr="00F24C79">
        <w:rPr>
          <w:rFonts w:cs="Times New Roman"/>
          <w:szCs w:val="20"/>
        </w:rPr>
        <w:t>ciascuna amministrazione pubblica nomini un proprio Responsabile della</w:t>
      </w:r>
      <w:r>
        <w:rPr>
          <w:rFonts w:cs="Times New Roman"/>
          <w:szCs w:val="20"/>
        </w:rPr>
        <w:t xml:space="preserve"> </w:t>
      </w:r>
      <w:r w:rsidRPr="00F24C79">
        <w:rPr>
          <w:rFonts w:cs="Times New Roman"/>
          <w:szCs w:val="20"/>
        </w:rPr>
        <w:t>prevenzione della corruzione (articolo 1, comma 7) e adotti un piano triennale di</w:t>
      </w:r>
      <w:r>
        <w:rPr>
          <w:rFonts w:cs="Times New Roman"/>
          <w:szCs w:val="20"/>
        </w:rPr>
        <w:t xml:space="preserve"> </w:t>
      </w:r>
      <w:r w:rsidRPr="00F24C79">
        <w:rPr>
          <w:rFonts w:cs="Times New Roman"/>
          <w:szCs w:val="20"/>
        </w:rPr>
        <w:t>prevenzione della corruzione che, sulla scorta dell’analisi del diverso livello di</w:t>
      </w:r>
      <w:r>
        <w:rPr>
          <w:rFonts w:cs="Times New Roman"/>
          <w:szCs w:val="20"/>
        </w:rPr>
        <w:t xml:space="preserve"> </w:t>
      </w:r>
      <w:r w:rsidRPr="00F24C79">
        <w:rPr>
          <w:rFonts w:cs="Times New Roman"/>
          <w:szCs w:val="20"/>
        </w:rPr>
        <w:t>esposizione al rischio di corruzione sotteso a ciascun processo amministrativo,</w:t>
      </w:r>
      <w:r>
        <w:rPr>
          <w:rFonts w:cs="Times New Roman"/>
          <w:szCs w:val="20"/>
        </w:rPr>
        <w:t xml:space="preserve"> </w:t>
      </w:r>
      <w:r w:rsidRPr="00F24C79">
        <w:rPr>
          <w:rFonts w:cs="Times New Roman"/>
          <w:szCs w:val="20"/>
        </w:rPr>
        <w:t>indichi gli interventi organizzativi volti a prevenire il medesimo rischio (articolo 1,</w:t>
      </w:r>
      <w:r>
        <w:rPr>
          <w:rFonts w:cs="Times New Roman"/>
          <w:szCs w:val="20"/>
        </w:rPr>
        <w:t xml:space="preserve"> </w:t>
      </w:r>
      <w:r w:rsidRPr="00F24C79">
        <w:rPr>
          <w:rFonts w:cs="Times New Roman"/>
          <w:szCs w:val="20"/>
        </w:rPr>
        <w:t>comma 5).</w:t>
      </w:r>
    </w:p>
    <w:p w:rsidR="002F5A39" w:rsidRPr="002F5A39" w:rsidRDefault="00F24C79" w:rsidP="009A53BF">
      <w:pPr>
        <w:autoSpaceDE w:val="0"/>
        <w:autoSpaceDN w:val="0"/>
        <w:adjustRightInd w:val="0"/>
        <w:spacing w:line="360" w:lineRule="auto"/>
        <w:jc w:val="both"/>
        <w:rPr>
          <w:rFonts w:cs="Times New Roman"/>
          <w:szCs w:val="20"/>
        </w:rPr>
      </w:pPr>
      <w:r>
        <w:rPr>
          <w:rFonts w:cs="Times New Roman"/>
          <w:szCs w:val="20"/>
        </w:rPr>
        <w:t>Con tale legge</w:t>
      </w:r>
      <w:r w:rsidR="002F5A39" w:rsidRPr="002F5A39">
        <w:rPr>
          <w:rFonts w:cs="Times New Roman"/>
          <w:szCs w:val="20"/>
        </w:rPr>
        <w:t xml:space="preserve"> è stata varata una disciplina organica per</w:t>
      </w:r>
      <w:r w:rsidR="003F00E7">
        <w:rPr>
          <w:rFonts w:cs="Times New Roman"/>
          <w:szCs w:val="20"/>
        </w:rPr>
        <w:t xml:space="preserve"> </w:t>
      </w:r>
      <w:r w:rsidR="002F5A39" w:rsidRPr="002F5A39">
        <w:rPr>
          <w:rFonts w:cs="Times New Roman"/>
          <w:szCs w:val="20"/>
        </w:rPr>
        <w:t>la prevenzione della corruzione e per la cura dell'integrità dell'azione della Pubblica</w:t>
      </w:r>
      <w:r w:rsidR="003F00E7">
        <w:rPr>
          <w:rFonts w:cs="Times New Roman"/>
          <w:szCs w:val="20"/>
        </w:rPr>
        <w:t xml:space="preserve"> </w:t>
      </w:r>
      <w:r w:rsidR="002F5A39" w:rsidRPr="002F5A39">
        <w:rPr>
          <w:rFonts w:cs="Times New Roman"/>
          <w:szCs w:val="20"/>
        </w:rPr>
        <w:t>amministrazione. La legge affronta il tema della corruzione</w:t>
      </w:r>
      <w:r w:rsidR="00E972EC">
        <w:rPr>
          <w:rFonts w:cs="Times New Roman"/>
          <w:szCs w:val="20"/>
        </w:rPr>
        <w:t xml:space="preserve"> sia con </w:t>
      </w:r>
      <w:r w:rsidR="002F5A39" w:rsidRPr="002F5A39">
        <w:rPr>
          <w:rFonts w:cs="Times New Roman"/>
          <w:szCs w:val="20"/>
        </w:rPr>
        <w:t>approccio penalistico connesso alla repressione dei fenomeni corruttivi,</w:t>
      </w:r>
      <w:r w:rsidR="003F00E7">
        <w:rPr>
          <w:rFonts w:cs="Times New Roman"/>
          <w:szCs w:val="20"/>
        </w:rPr>
        <w:t xml:space="preserve"> </w:t>
      </w:r>
      <w:r w:rsidR="00E972EC">
        <w:rPr>
          <w:rFonts w:cs="Times New Roman"/>
          <w:szCs w:val="20"/>
        </w:rPr>
        <w:t xml:space="preserve">che </w:t>
      </w:r>
      <w:r w:rsidR="002F5A39" w:rsidRPr="002F5A39">
        <w:rPr>
          <w:rFonts w:cs="Times New Roman"/>
          <w:szCs w:val="20"/>
        </w:rPr>
        <w:t>amministrativo volto alla prevenzione della corruzione</w:t>
      </w:r>
      <w:r w:rsidR="003F00E7">
        <w:rPr>
          <w:rFonts w:cs="Times New Roman"/>
          <w:szCs w:val="20"/>
        </w:rPr>
        <w:t xml:space="preserve"> </w:t>
      </w:r>
      <w:r w:rsidR="002F5A39" w:rsidRPr="002F5A39">
        <w:rPr>
          <w:rFonts w:cs="Times New Roman"/>
          <w:szCs w:val="20"/>
        </w:rPr>
        <w:t>attraverso la promozione dell’etica pubblica, della trasparenza dell’attività amministrativa</w:t>
      </w:r>
      <w:r w:rsidR="00E972EC">
        <w:rPr>
          <w:rFonts w:cs="Times New Roman"/>
          <w:szCs w:val="20"/>
        </w:rPr>
        <w:t xml:space="preserve"> e</w:t>
      </w:r>
      <w:r w:rsidR="003F00E7">
        <w:rPr>
          <w:rFonts w:cs="Times New Roman"/>
          <w:szCs w:val="20"/>
        </w:rPr>
        <w:t xml:space="preserve"> </w:t>
      </w:r>
      <w:r w:rsidR="002F5A39" w:rsidRPr="002F5A39">
        <w:rPr>
          <w:rFonts w:cs="Times New Roman"/>
          <w:szCs w:val="20"/>
        </w:rPr>
        <w:t>della formazione delle risorse umane.</w:t>
      </w:r>
    </w:p>
    <w:p w:rsidR="002F5A39" w:rsidRPr="002F5A39" w:rsidRDefault="00F24C79" w:rsidP="009A53BF">
      <w:pPr>
        <w:autoSpaceDE w:val="0"/>
        <w:autoSpaceDN w:val="0"/>
        <w:adjustRightInd w:val="0"/>
        <w:spacing w:line="360" w:lineRule="auto"/>
        <w:jc w:val="both"/>
        <w:rPr>
          <w:rFonts w:cs="Times New Roman"/>
          <w:szCs w:val="20"/>
        </w:rPr>
      </w:pPr>
      <w:r>
        <w:rPr>
          <w:rFonts w:cs="Times New Roman"/>
          <w:szCs w:val="20"/>
        </w:rPr>
        <w:t xml:space="preserve"> </w:t>
      </w:r>
    </w:p>
    <w:p w:rsidR="002F5A39" w:rsidRPr="002F5A39" w:rsidRDefault="002F5A39" w:rsidP="009A53BF">
      <w:pPr>
        <w:autoSpaceDE w:val="0"/>
        <w:autoSpaceDN w:val="0"/>
        <w:adjustRightInd w:val="0"/>
        <w:spacing w:line="360" w:lineRule="auto"/>
        <w:jc w:val="both"/>
        <w:rPr>
          <w:rFonts w:cs="Times New Roman"/>
          <w:szCs w:val="20"/>
        </w:rPr>
      </w:pPr>
      <w:r w:rsidRPr="002F5A39">
        <w:rPr>
          <w:rFonts w:cs="Times New Roman"/>
          <w:szCs w:val="20"/>
        </w:rPr>
        <w:t>Tra le misure di prevenzione si pongono gli obblighi di trasparenza dell’attività amministrativa che</w:t>
      </w:r>
      <w:r w:rsidR="00E972EC">
        <w:rPr>
          <w:rFonts w:cs="Times New Roman"/>
          <w:szCs w:val="20"/>
        </w:rPr>
        <w:t xml:space="preserve"> </w:t>
      </w:r>
      <w:r w:rsidRPr="002F5A39">
        <w:rPr>
          <w:rFonts w:cs="Times New Roman"/>
          <w:szCs w:val="20"/>
        </w:rPr>
        <w:t>il legislatore impone a tutte le amministrazioni in quanto livello essenziale delle prestazioni relative</w:t>
      </w:r>
      <w:r w:rsidR="00E972EC">
        <w:rPr>
          <w:rFonts w:cs="Times New Roman"/>
          <w:szCs w:val="20"/>
        </w:rPr>
        <w:t xml:space="preserve"> </w:t>
      </w:r>
      <w:r w:rsidRPr="002F5A39">
        <w:rPr>
          <w:rFonts w:cs="Times New Roman"/>
          <w:szCs w:val="20"/>
        </w:rPr>
        <w:t>a diritti civili e sociali. La trasparenza è assicurata attraverso la pubblicazione sui siti web</w:t>
      </w:r>
      <w:r w:rsidR="00E972EC">
        <w:rPr>
          <w:rFonts w:cs="Times New Roman"/>
          <w:szCs w:val="20"/>
        </w:rPr>
        <w:t xml:space="preserve"> </w:t>
      </w:r>
      <w:r w:rsidRPr="002F5A39">
        <w:rPr>
          <w:rFonts w:cs="Times New Roman"/>
          <w:szCs w:val="20"/>
        </w:rPr>
        <w:t>istituzionali di una serie di dati molto ampia. Tra questi rientrano per esempio le informazioni sui</w:t>
      </w:r>
      <w:r w:rsidR="00E972EC">
        <w:rPr>
          <w:rFonts w:cs="Times New Roman"/>
          <w:szCs w:val="20"/>
        </w:rPr>
        <w:t xml:space="preserve"> </w:t>
      </w:r>
      <w:r w:rsidRPr="002F5A39">
        <w:rPr>
          <w:rFonts w:cs="Times New Roman"/>
          <w:szCs w:val="20"/>
        </w:rPr>
        <w:t>contratti pubblici di lavori, servizi e forniture, sui procedimenti amministrativi, compreso il</w:t>
      </w:r>
      <w:r w:rsidR="00E972EC">
        <w:rPr>
          <w:rFonts w:cs="Times New Roman"/>
          <w:szCs w:val="20"/>
        </w:rPr>
        <w:t xml:space="preserve"> </w:t>
      </w:r>
      <w:r w:rsidRPr="002F5A39">
        <w:rPr>
          <w:rFonts w:cs="Times New Roman"/>
          <w:szCs w:val="20"/>
        </w:rPr>
        <w:t>monitoraggio periodico del rispetto dei termini di conclusione, sui bilanci e conti consuntivi, sui</w:t>
      </w:r>
      <w:r w:rsidR="00E972EC">
        <w:rPr>
          <w:rFonts w:cs="Times New Roman"/>
          <w:szCs w:val="20"/>
        </w:rPr>
        <w:t xml:space="preserve"> </w:t>
      </w:r>
      <w:r w:rsidRPr="002F5A39">
        <w:rPr>
          <w:rFonts w:cs="Times New Roman"/>
          <w:szCs w:val="20"/>
        </w:rPr>
        <w:t>costi di realizzazione dei lavori pubblici e su quelli di produzione dei servizi erogati ai cittadini.</w:t>
      </w:r>
    </w:p>
    <w:p w:rsidR="002F5A39" w:rsidRPr="002F5A39" w:rsidRDefault="002F5A39" w:rsidP="009A53BF">
      <w:pPr>
        <w:autoSpaceDE w:val="0"/>
        <w:autoSpaceDN w:val="0"/>
        <w:adjustRightInd w:val="0"/>
        <w:spacing w:line="360" w:lineRule="auto"/>
        <w:jc w:val="both"/>
        <w:rPr>
          <w:rFonts w:cs="Times New Roman"/>
          <w:szCs w:val="20"/>
        </w:rPr>
      </w:pPr>
      <w:r w:rsidRPr="002F5A39">
        <w:rPr>
          <w:rFonts w:cs="Times New Roman"/>
          <w:szCs w:val="20"/>
        </w:rPr>
        <w:t>Inoltre le Pa devono garantire la pubblicità dei procedimenti di autorizzazione e concessione, scelta</w:t>
      </w:r>
      <w:r w:rsidR="00E972EC">
        <w:rPr>
          <w:rFonts w:cs="Times New Roman"/>
          <w:szCs w:val="20"/>
        </w:rPr>
        <w:t xml:space="preserve"> </w:t>
      </w:r>
      <w:r w:rsidRPr="002F5A39">
        <w:rPr>
          <w:rFonts w:cs="Times New Roman"/>
          <w:szCs w:val="20"/>
        </w:rPr>
        <w:t xml:space="preserve">del contraente, erogazione di benefici, concorsi e devono rendere inoltre disponibili in </w:t>
      </w:r>
      <w:r w:rsidRPr="002F5A39">
        <w:rPr>
          <w:rFonts w:cs="Times New Roman"/>
          <w:szCs w:val="20"/>
        </w:rPr>
        <w:lastRenderedPageBreak/>
        <w:t>forma</w:t>
      </w:r>
      <w:r w:rsidR="00E972EC">
        <w:rPr>
          <w:rFonts w:cs="Times New Roman"/>
          <w:szCs w:val="20"/>
        </w:rPr>
        <w:t xml:space="preserve"> </w:t>
      </w:r>
      <w:r w:rsidRPr="002F5A39">
        <w:rPr>
          <w:rFonts w:cs="Times New Roman"/>
          <w:szCs w:val="20"/>
        </w:rPr>
        <w:t>telematica a tutti i soggetti direttamente interessati le informazioni sullo stato dei procedimenti che</w:t>
      </w:r>
      <w:r w:rsidR="00E972EC">
        <w:rPr>
          <w:rFonts w:cs="Times New Roman"/>
          <w:szCs w:val="20"/>
        </w:rPr>
        <w:t xml:space="preserve"> </w:t>
      </w:r>
      <w:r w:rsidRPr="002F5A39">
        <w:rPr>
          <w:rFonts w:cs="Times New Roman"/>
          <w:szCs w:val="20"/>
        </w:rPr>
        <w:t>li riguardano.</w:t>
      </w:r>
    </w:p>
    <w:p w:rsidR="00E972EC" w:rsidRDefault="00E972EC" w:rsidP="009A53BF">
      <w:pPr>
        <w:autoSpaceDE w:val="0"/>
        <w:autoSpaceDN w:val="0"/>
        <w:adjustRightInd w:val="0"/>
        <w:spacing w:line="360" w:lineRule="auto"/>
        <w:jc w:val="both"/>
        <w:rPr>
          <w:rFonts w:cs="Times New Roman"/>
          <w:b/>
          <w:bCs/>
          <w:szCs w:val="20"/>
        </w:rPr>
      </w:pPr>
    </w:p>
    <w:p w:rsidR="00E972EC" w:rsidRDefault="00CA248E" w:rsidP="009A53BF">
      <w:pPr>
        <w:autoSpaceDE w:val="0"/>
        <w:autoSpaceDN w:val="0"/>
        <w:adjustRightInd w:val="0"/>
        <w:spacing w:line="360" w:lineRule="auto"/>
        <w:jc w:val="both"/>
        <w:rPr>
          <w:rFonts w:cs="Times New Roman"/>
          <w:bCs/>
          <w:szCs w:val="20"/>
        </w:rPr>
      </w:pPr>
      <w:r w:rsidRPr="00CA248E">
        <w:rPr>
          <w:rFonts w:cs="Times New Roman"/>
          <w:bCs/>
          <w:szCs w:val="20"/>
        </w:rPr>
        <w:t xml:space="preserve">Il sistema organico di prevenzione della corruzione </w:t>
      </w:r>
      <w:r>
        <w:rPr>
          <w:rFonts w:cs="Times New Roman"/>
          <w:bCs/>
          <w:szCs w:val="20"/>
        </w:rPr>
        <w:t>si è poi completato nel corso del 2013 attraverso disposizioni che hanno riguardato i casi di inconferibilità e incompatibilità di incarichi presso le pa ed enti controllati</w:t>
      </w:r>
      <w:r w:rsidR="00F24C79">
        <w:rPr>
          <w:rFonts w:cs="Times New Roman"/>
          <w:bCs/>
          <w:szCs w:val="20"/>
        </w:rPr>
        <w:t>,</w:t>
      </w:r>
      <w:r>
        <w:rPr>
          <w:rFonts w:cs="Times New Roman"/>
          <w:bCs/>
          <w:szCs w:val="20"/>
        </w:rPr>
        <w:t xml:space="preserve"> il codice di compor</w:t>
      </w:r>
      <w:r w:rsidR="00F24C79">
        <w:rPr>
          <w:rFonts w:cs="Times New Roman"/>
          <w:bCs/>
          <w:szCs w:val="20"/>
        </w:rPr>
        <w:t>tamento dei dipendenti pubblici nonché ampliato ed armonizzato il sistema dei controlli interni.</w:t>
      </w:r>
    </w:p>
    <w:p w:rsidR="00E972EC" w:rsidRDefault="00E972EC" w:rsidP="009A53BF">
      <w:pPr>
        <w:autoSpaceDE w:val="0"/>
        <w:autoSpaceDN w:val="0"/>
        <w:adjustRightInd w:val="0"/>
        <w:spacing w:line="360" w:lineRule="auto"/>
        <w:jc w:val="both"/>
        <w:rPr>
          <w:rFonts w:cs="Times New Roman"/>
          <w:b/>
          <w:bCs/>
          <w:szCs w:val="20"/>
        </w:rPr>
      </w:pPr>
    </w:p>
    <w:p w:rsidR="000F0EB1" w:rsidRPr="000F0EB1" w:rsidRDefault="000F0EB1" w:rsidP="009A53BF">
      <w:pPr>
        <w:spacing w:line="360" w:lineRule="auto"/>
        <w:jc w:val="both"/>
        <w:rPr>
          <w:rFonts w:eastAsia="Times New Roman" w:cs="Times New Roman"/>
          <w:b/>
          <w:szCs w:val="20"/>
          <w:lang w:eastAsia="it-IT"/>
        </w:rPr>
      </w:pPr>
      <w:r>
        <w:rPr>
          <w:rFonts w:eastAsia="Times New Roman" w:cs="Times New Roman"/>
          <w:b/>
          <w:szCs w:val="20"/>
          <w:lang w:eastAsia="it-IT"/>
        </w:rPr>
        <w:t>2</w:t>
      </w:r>
      <w:r w:rsidRPr="000F0EB1">
        <w:rPr>
          <w:rFonts w:eastAsia="Times New Roman" w:cs="Times New Roman"/>
          <w:b/>
          <w:szCs w:val="20"/>
          <w:lang w:eastAsia="it-IT"/>
        </w:rPr>
        <w:t>. Il Piano anticorruzione</w:t>
      </w:r>
    </w:p>
    <w:p w:rsidR="009A53BF" w:rsidRDefault="009A53BF" w:rsidP="009A53BF">
      <w:pPr>
        <w:spacing w:line="360" w:lineRule="auto"/>
        <w:jc w:val="both"/>
        <w:rPr>
          <w:rFonts w:eastAsia="Times New Roman" w:cs="Times New Roman"/>
          <w:szCs w:val="20"/>
          <w:lang w:eastAsia="it-IT"/>
        </w:rPr>
      </w:pPr>
      <w:r>
        <w:rPr>
          <w:rFonts w:eastAsia="Times New Roman" w:cs="Times New Roman"/>
          <w:szCs w:val="20"/>
          <w:lang w:eastAsia="it-IT"/>
        </w:rPr>
        <w:t>Il</w:t>
      </w:r>
      <w:r w:rsidRPr="00CA248E">
        <w:rPr>
          <w:rFonts w:eastAsia="Times New Roman" w:cs="Times New Roman"/>
          <w:szCs w:val="20"/>
          <w:lang w:eastAsia="it-IT"/>
        </w:rPr>
        <w:t xml:space="preserve"> Comune</w:t>
      </w:r>
      <w:r>
        <w:rPr>
          <w:rFonts w:eastAsia="Times New Roman" w:cs="Times New Roman"/>
          <w:szCs w:val="20"/>
          <w:lang w:eastAsia="it-IT"/>
        </w:rPr>
        <w:t xml:space="preserve"> ha approvato dal 2013 il </w:t>
      </w:r>
      <w:r w:rsidRPr="00CA248E">
        <w:rPr>
          <w:rFonts w:eastAsia="Times New Roman" w:cs="Times New Roman"/>
          <w:szCs w:val="20"/>
          <w:lang w:eastAsia="it-IT"/>
        </w:rPr>
        <w:t>P</w:t>
      </w:r>
      <w:r>
        <w:rPr>
          <w:rFonts w:eastAsia="Times New Roman" w:cs="Times New Roman"/>
          <w:szCs w:val="20"/>
          <w:lang w:eastAsia="it-IT"/>
        </w:rPr>
        <w:t>TPC conformemente alle disposizioni del</w:t>
      </w:r>
      <w:r w:rsidRPr="00CA248E">
        <w:rPr>
          <w:rFonts w:eastAsia="Times New Roman" w:cs="Times New Roman"/>
          <w:szCs w:val="20"/>
          <w:lang w:eastAsia="it-IT"/>
        </w:rPr>
        <w:t xml:space="preserve"> Dipartimento della Funzione Pubblica</w:t>
      </w:r>
      <w:r>
        <w:rPr>
          <w:rFonts w:eastAsia="Times New Roman" w:cs="Times New Roman"/>
          <w:szCs w:val="20"/>
          <w:lang w:eastAsia="it-IT"/>
        </w:rPr>
        <w:t xml:space="preserve"> ed al</w:t>
      </w:r>
      <w:r w:rsidRPr="00CA248E">
        <w:rPr>
          <w:rFonts w:eastAsia="Times New Roman" w:cs="Times New Roman"/>
          <w:szCs w:val="20"/>
          <w:lang w:eastAsia="it-IT"/>
        </w:rPr>
        <w:t xml:space="preserve"> Piano Nazionale Anticorruzione, successivamente approvato dalla Commissione Indipendente per la Valutazione e l’Integrità delle Amministrazioni Pubbliche (CIVIT) con delibera n. 72/2013 secondo la previsione dell’art. 1, comma 2) lett. b) della Legge 6 novembre 2012, n.</w:t>
      </w:r>
      <w:r>
        <w:rPr>
          <w:rFonts w:eastAsia="Times New Roman" w:cs="Times New Roman"/>
          <w:szCs w:val="20"/>
          <w:lang w:eastAsia="it-IT"/>
        </w:rPr>
        <w:t xml:space="preserve"> </w:t>
      </w:r>
      <w:r w:rsidRPr="00CA248E">
        <w:rPr>
          <w:rFonts w:eastAsia="Times New Roman" w:cs="Times New Roman"/>
          <w:szCs w:val="20"/>
          <w:lang w:eastAsia="it-IT"/>
        </w:rPr>
        <w:t>190.</w:t>
      </w:r>
      <w:r>
        <w:rPr>
          <w:rFonts w:eastAsia="Times New Roman" w:cs="Times New Roman"/>
          <w:szCs w:val="20"/>
          <w:lang w:eastAsia="it-IT"/>
        </w:rPr>
        <w:t xml:space="preserve"> L’ANAC ha approvato l’11-09-2013 il PNA contenente le linee guida per l’elaborazione dei piani anticorruzione di ciascuna amministrazione, aggiornato successivamente per gli anni a seguire. </w:t>
      </w:r>
    </w:p>
    <w:p w:rsidR="009A53BF" w:rsidRDefault="009A53BF" w:rsidP="009A53BF">
      <w:pPr>
        <w:autoSpaceDE w:val="0"/>
        <w:autoSpaceDN w:val="0"/>
        <w:adjustRightInd w:val="0"/>
        <w:spacing w:line="360" w:lineRule="auto"/>
        <w:jc w:val="both"/>
        <w:rPr>
          <w:rFonts w:eastAsia="Times New Roman" w:cs="Times New Roman"/>
          <w:szCs w:val="20"/>
          <w:lang w:eastAsia="it-IT"/>
        </w:rPr>
      </w:pPr>
      <w:r>
        <w:rPr>
          <w:rFonts w:eastAsia="Times New Roman" w:cs="Times New Roman"/>
          <w:szCs w:val="20"/>
          <w:lang w:eastAsia="it-IT"/>
        </w:rPr>
        <w:t>Entro il mese di gennaio 2016 è stato approvato</w:t>
      </w:r>
      <w:r w:rsidRPr="00943EA9">
        <w:rPr>
          <w:rFonts w:eastAsia="Times New Roman" w:cs="Times New Roman"/>
          <w:szCs w:val="20"/>
          <w:lang w:eastAsia="it-IT"/>
        </w:rPr>
        <w:t xml:space="preserve"> </w:t>
      </w:r>
      <w:r>
        <w:rPr>
          <w:rFonts w:eastAsia="Times New Roman" w:cs="Times New Roman"/>
          <w:szCs w:val="20"/>
          <w:lang w:eastAsia="it-IT"/>
        </w:rPr>
        <w:t>il Piano triennale per la prevenzione della corruzione 2016/18.</w:t>
      </w:r>
    </w:p>
    <w:p w:rsidR="002C2321" w:rsidRDefault="009A53BF" w:rsidP="009A53BF">
      <w:pPr>
        <w:autoSpaceDE w:val="0"/>
        <w:autoSpaceDN w:val="0"/>
        <w:adjustRightInd w:val="0"/>
        <w:spacing w:line="360" w:lineRule="auto"/>
        <w:jc w:val="both"/>
        <w:rPr>
          <w:rFonts w:eastAsia="Times New Roman" w:cs="Times New Roman"/>
          <w:szCs w:val="20"/>
          <w:lang w:eastAsia="it-IT"/>
        </w:rPr>
      </w:pPr>
      <w:r>
        <w:rPr>
          <w:rFonts w:eastAsia="Times New Roman" w:cs="Times New Roman"/>
          <w:szCs w:val="20"/>
          <w:lang w:eastAsia="it-IT"/>
        </w:rPr>
        <w:t xml:space="preserve"> </w:t>
      </w:r>
    </w:p>
    <w:p w:rsidR="002805B7" w:rsidRPr="0037316A" w:rsidRDefault="000F0EB1" w:rsidP="009A53BF">
      <w:pPr>
        <w:autoSpaceDE w:val="0"/>
        <w:autoSpaceDN w:val="0"/>
        <w:adjustRightInd w:val="0"/>
        <w:spacing w:line="360" w:lineRule="auto"/>
        <w:jc w:val="both"/>
        <w:rPr>
          <w:rFonts w:cs="Times New Roman"/>
          <w:b/>
          <w:bCs/>
          <w:szCs w:val="20"/>
        </w:rPr>
      </w:pPr>
      <w:r>
        <w:rPr>
          <w:rFonts w:cs="Times New Roman"/>
          <w:b/>
          <w:bCs/>
          <w:szCs w:val="20"/>
        </w:rPr>
        <w:t>3</w:t>
      </w:r>
      <w:r w:rsidR="002805B7" w:rsidRPr="0037316A">
        <w:rPr>
          <w:rFonts w:cs="Times New Roman"/>
          <w:b/>
          <w:bCs/>
          <w:szCs w:val="20"/>
        </w:rPr>
        <w:t>. Soggetti</w:t>
      </w:r>
    </w:p>
    <w:p w:rsidR="002805B7" w:rsidRDefault="002805B7" w:rsidP="009A53BF">
      <w:pPr>
        <w:autoSpaceDE w:val="0"/>
        <w:autoSpaceDN w:val="0"/>
        <w:adjustRightInd w:val="0"/>
        <w:spacing w:line="360" w:lineRule="auto"/>
        <w:jc w:val="both"/>
        <w:rPr>
          <w:rFonts w:cs="Times New Roman"/>
          <w:bCs/>
          <w:szCs w:val="20"/>
        </w:rPr>
      </w:pPr>
      <w:r w:rsidRPr="00F24C79">
        <w:rPr>
          <w:rFonts w:cs="Times New Roman"/>
          <w:bCs/>
          <w:szCs w:val="20"/>
        </w:rPr>
        <w:t xml:space="preserve">Il Responsabile di prevenzione della corruzione è stato individuato nella persona del Segretario </w:t>
      </w:r>
      <w:r w:rsidR="009A53BF">
        <w:rPr>
          <w:rFonts w:cs="Times New Roman"/>
          <w:bCs/>
          <w:szCs w:val="20"/>
        </w:rPr>
        <w:t>Comunale</w:t>
      </w:r>
      <w:r w:rsidRPr="00F24C79">
        <w:rPr>
          <w:rFonts w:cs="Times New Roman"/>
          <w:bCs/>
          <w:szCs w:val="20"/>
        </w:rPr>
        <w:t>.</w:t>
      </w:r>
    </w:p>
    <w:p w:rsidR="002805B7" w:rsidRPr="00F24C79" w:rsidRDefault="002805B7" w:rsidP="009A53BF">
      <w:pPr>
        <w:autoSpaceDE w:val="0"/>
        <w:autoSpaceDN w:val="0"/>
        <w:adjustRightInd w:val="0"/>
        <w:spacing w:line="360" w:lineRule="auto"/>
        <w:jc w:val="both"/>
        <w:rPr>
          <w:rFonts w:cs="Times New Roman"/>
          <w:bCs/>
          <w:szCs w:val="20"/>
        </w:rPr>
      </w:pPr>
    </w:p>
    <w:p w:rsidR="002805B7" w:rsidRDefault="000F0EB1" w:rsidP="009A53BF">
      <w:pPr>
        <w:autoSpaceDE w:val="0"/>
        <w:autoSpaceDN w:val="0"/>
        <w:adjustRightInd w:val="0"/>
        <w:spacing w:line="360" w:lineRule="auto"/>
        <w:jc w:val="both"/>
        <w:rPr>
          <w:rFonts w:cs="Times New Roman"/>
          <w:b/>
          <w:bCs/>
          <w:szCs w:val="20"/>
        </w:rPr>
      </w:pPr>
      <w:r>
        <w:rPr>
          <w:rFonts w:cs="Times New Roman"/>
          <w:b/>
          <w:bCs/>
          <w:szCs w:val="20"/>
        </w:rPr>
        <w:t>4</w:t>
      </w:r>
      <w:r w:rsidR="002805B7">
        <w:rPr>
          <w:rFonts w:cs="Times New Roman"/>
          <w:b/>
          <w:bCs/>
          <w:szCs w:val="20"/>
        </w:rPr>
        <w:t>. Funzioni</w:t>
      </w:r>
    </w:p>
    <w:p w:rsidR="002805B7" w:rsidRPr="002F5A39" w:rsidRDefault="002805B7" w:rsidP="009A53BF">
      <w:pPr>
        <w:autoSpaceDE w:val="0"/>
        <w:autoSpaceDN w:val="0"/>
        <w:adjustRightInd w:val="0"/>
        <w:spacing w:line="360" w:lineRule="auto"/>
        <w:jc w:val="both"/>
        <w:rPr>
          <w:rFonts w:cs="Times New Roman"/>
          <w:szCs w:val="20"/>
        </w:rPr>
      </w:pPr>
      <w:r w:rsidRPr="002F5A39">
        <w:rPr>
          <w:rFonts w:cs="Times New Roman"/>
          <w:szCs w:val="20"/>
        </w:rPr>
        <w:t>Compete al responsabile della prevenzione della corruzione:</w:t>
      </w:r>
    </w:p>
    <w:p w:rsidR="002805B7" w:rsidRPr="002F5A39" w:rsidRDefault="002805B7" w:rsidP="009A53BF">
      <w:pPr>
        <w:autoSpaceDE w:val="0"/>
        <w:autoSpaceDN w:val="0"/>
        <w:adjustRightInd w:val="0"/>
        <w:spacing w:line="360" w:lineRule="auto"/>
        <w:jc w:val="both"/>
        <w:rPr>
          <w:rFonts w:cs="Times New Roman"/>
          <w:szCs w:val="20"/>
        </w:rPr>
      </w:pPr>
      <w:r w:rsidRPr="002F5A39">
        <w:rPr>
          <w:rFonts w:cs="Times New Roman"/>
          <w:szCs w:val="20"/>
        </w:rPr>
        <w:t>- elaborare la proposta di piano della prevenzione della corruzione;</w:t>
      </w:r>
    </w:p>
    <w:p w:rsidR="002805B7" w:rsidRPr="002F5A39" w:rsidRDefault="002805B7" w:rsidP="009A53BF">
      <w:pPr>
        <w:autoSpaceDE w:val="0"/>
        <w:autoSpaceDN w:val="0"/>
        <w:adjustRightInd w:val="0"/>
        <w:spacing w:line="360" w:lineRule="auto"/>
        <w:jc w:val="both"/>
        <w:rPr>
          <w:rFonts w:cs="Times New Roman"/>
          <w:szCs w:val="20"/>
        </w:rPr>
      </w:pPr>
      <w:r w:rsidRPr="002F5A39">
        <w:rPr>
          <w:rFonts w:cs="Times New Roman"/>
          <w:szCs w:val="20"/>
        </w:rPr>
        <w:t>- definire procedure appropriate per selezionare e formare i dipendenti destinati ad operare in</w:t>
      </w:r>
      <w:r w:rsidR="009A53BF">
        <w:rPr>
          <w:rFonts w:cs="Times New Roman"/>
          <w:szCs w:val="20"/>
        </w:rPr>
        <w:t xml:space="preserve"> </w:t>
      </w:r>
      <w:r w:rsidRPr="002F5A39">
        <w:rPr>
          <w:rFonts w:cs="Times New Roman"/>
          <w:szCs w:val="20"/>
        </w:rPr>
        <w:t>settori particolarmente esposti alla corruzione;</w:t>
      </w:r>
    </w:p>
    <w:p w:rsidR="002805B7" w:rsidRPr="002F5A39" w:rsidRDefault="002805B7" w:rsidP="009A53BF">
      <w:pPr>
        <w:autoSpaceDE w:val="0"/>
        <w:autoSpaceDN w:val="0"/>
        <w:adjustRightInd w:val="0"/>
        <w:spacing w:line="360" w:lineRule="auto"/>
        <w:jc w:val="both"/>
        <w:rPr>
          <w:rFonts w:cs="Times New Roman"/>
          <w:szCs w:val="20"/>
        </w:rPr>
      </w:pPr>
      <w:r w:rsidRPr="002F5A39">
        <w:rPr>
          <w:rFonts w:cs="Times New Roman"/>
          <w:szCs w:val="20"/>
        </w:rPr>
        <w:t>- verificare l'efficace attuazione del piano e la sua idoneità;</w:t>
      </w:r>
    </w:p>
    <w:p w:rsidR="002805B7" w:rsidRPr="002F5A39" w:rsidRDefault="002805B7" w:rsidP="009A53BF">
      <w:pPr>
        <w:autoSpaceDE w:val="0"/>
        <w:autoSpaceDN w:val="0"/>
        <w:adjustRightInd w:val="0"/>
        <w:spacing w:line="360" w:lineRule="auto"/>
        <w:jc w:val="both"/>
        <w:rPr>
          <w:rFonts w:cs="Times New Roman"/>
          <w:szCs w:val="20"/>
        </w:rPr>
      </w:pPr>
      <w:r w:rsidRPr="002F5A39">
        <w:rPr>
          <w:rFonts w:cs="Times New Roman"/>
          <w:szCs w:val="20"/>
        </w:rPr>
        <w:t>- proporre modifiche al piano in caso di accertamento di significative violazioni o di mutamenti</w:t>
      </w:r>
      <w:r w:rsidR="009A53BF">
        <w:rPr>
          <w:rFonts w:cs="Times New Roman"/>
          <w:szCs w:val="20"/>
        </w:rPr>
        <w:t xml:space="preserve"> </w:t>
      </w:r>
      <w:r w:rsidRPr="002F5A39">
        <w:rPr>
          <w:rFonts w:cs="Times New Roman"/>
          <w:szCs w:val="20"/>
        </w:rPr>
        <w:t>dell'organizzazione;</w:t>
      </w:r>
    </w:p>
    <w:p w:rsidR="002805B7" w:rsidRPr="002F5A39" w:rsidRDefault="002805B7" w:rsidP="009A53BF">
      <w:pPr>
        <w:autoSpaceDE w:val="0"/>
        <w:autoSpaceDN w:val="0"/>
        <w:adjustRightInd w:val="0"/>
        <w:spacing w:line="360" w:lineRule="auto"/>
        <w:jc w:val="both"/>
        <w:rPr>
          <w:rFonts w:cs="Times New Roman"/>
          <w:szCs w:val="20"/>
        </w:rPr>
      </w:pPr>
      <w:r w:rsidRPr="002F5A39">
        <w:rPr>
          <w:rFonts w:cs="Times New Roman"/>
          <w:szCs w:val="20"/>
        </w:rPr>
        <w:t>- verificare, d'intesa con il dirigente competente, l'effettiva rotazione degli incarichi negli uffici</w:t>
      </w:r>
      <w:r w:rsidR="009A53BF">
        <w:rPr>
          <w:rFonts w:cs="Times New Roman"/>
          <w:szCs w:val="20"/>
        </w:rPr>
        <w:t xml:space="preserve"> </w:t>
      </w:r>
      <w:r w:rsidRPr="002F5A39">
        <w:rPr>
          <w:rFonts w:cs="Times New Roman"/>
          <w:szCs w:val="20"/>
        </w:rPr>
        <w:t>preposti allo svolgimento delle attività nel cui ambito è più elevato il rischio che siano</w:t>
      </w:r>
      <w:r>
        <w:rPr>
          <w:rFonts w:cs="Times New Roman"/>
          <w:szCs w:val="20"/>
        </w:rPr>
        <w:t xml:space="preserve"> </w:t>
      </w:r>
      <w:r w:rsidRPr="002F5A39">
        <w:rPr>
          <w:rFonts w:cs="Times New Roman"/>
          <w:szCs w:val="20"/>
        </w:rPr>
        <w:t>commessi reati di corruzione;</w:t>
      </w:r>
    </w:p>
    <w:p w:rsidR="002805B7" w:rsidRPr="002F5A39" w:rsidRDefault="002805B7" w:rsidP="009A53BF">
      <w:pPr>
        <w:autoSpaceDE w:val="0"/>
        <w:autoSpaceDN w:val="0"/>
        <w:adjustRightInd w:val="0"/>
        <w:spacing w:line="360" w:lineRule="auto"/>
        <w:jc w:val="both"/>
        <w:rPr>
          <w:rFonts w:cs="Times New Roman"/>
          <w:szCs w:val="20"/>
        </w:rPr>
      </w:pPr>
      <w:r w:rsidRPr="002F5A39">
        <w:rPr>
          <w:rFonts w:cs="Times New Roman"/>
          <w:szCs w:val="20"/>
        </w:rPr>
        <w:t>- individuare il personale da inserire nei percorsi di formazione sui temi dell'etica e della legalità;</w:t>
      </w:r>
    </w:p>
    <w:p w:rsidR="002805B7" w:rsidRPr="002F5A39" w:rsidRDefault="002805B7" w:rsidP="009A53BF">
      <w:pPr>
        <w:autoSpaceDE w:val="0"/>
        <w:autoSpaceDN w:val="0"/>
        <w:adjustRightInd w:val="0"/>
        <w:spacing w:line="360" w:lineRule="auto"/>
        <w:jc w:val="both"/>
        <w:rPr>
          <w:rFonts w:cs="Times New Roman"/>
          <w:szCs w:val="20"/>
        </w:rPr>
      </w:pPr>
      <w:r w:rsidRPr="002F5A39">
        <w:rPr>
          <w:rFonts w:cs="Times New Roman"/>
          <w:szCs w:val="20"/>
        </w:rPr>
        <w:t>- proporre il codice di comportamento che deve essere adottato dall’organo di indirizzo politico.</w:t>
      </w:r>
    </w:p>
    <w:p w:rsidR="002805B7" w:rsidRPr="002F5A39" w:rsidRDefault="002805B7" w:rsidP="009A53BF">
      <w:pPr>
        <w:autoSpaceDE w:val="0"/>
        <w:autoSpaceDN w:val="0"/>
        <w:adjustRightInd w:val="0"/>
        <w:spacing w:line="360" w:lineRule="auto"/>
        <w:jc w:val="both"/>
        <w:rPr>
          <w:rFonts w:cs="Times New Roman"/>
          <w:szCs w:val="20"/>
        </w:rPr>
      </w:pPr>
      <w:r w:rsidRPr="002F5A39">
        <w:rPr>
          <w:rFonts w:cs="Times New Roman"/>
          <w:szCs w:val="20"/>
        </w:rPr>
        <w:t>Il responsabile per la prevenzione della corruzione svolge, di norma, le funzioni di Responsabile</w:t>
      </w:r>
    </w:p>
    <w:p w:rsidR="002805B7" w:rsidRPr="002F5A39" w:rsidRDefault="002805B7" w:rsidP="009A53BF">
      <w:pPr>
        <w:autoSpaceDE w:val="0"/>
        <w:autoSpaceDN w:val="0"/>
        <w:adjustRightInd w:val="0"/>
        <w:spacing w:line="360" w:lineRule="auto"/>
        <w:jc w:val="both"/>
        <w:rPr>
          <w:rFonts w:cs="Times New Roman"/>
          <w:szCs w:val="20"/>
        </w:rPr>
      </w:pPr>
      <w:r w:rsidRPr="002F5A39">
        <w:rPr>
          <w:rFonts w:cs="Times New Roman"/>
          <w:szCs w:val="20"/>
        </w:rPr>
        <w:t>per la Trasparenza con il compito di controllare l'adempimento da parte dell'amministrazione degli</w:t>
      </w:r>
      <w:r>
        <w:rPr>
          <w:rFonts w:cs="Times New Roman"/>
          <w:szCs w:val="20"/>
        </w:rPr>
        <w:t xml:space="preserve"> </w:t>
      </w:r>
      <w:r w:rsidRPr="002F5A39">
        <w:rPr>
          <w:rFonts w:cs="Times New Roman"/>
          <w:szCs w:val="20"/>
        </w:rPr>
        <w:t>obblighi di pubblicazione previsti dalla normativa vigente, assicurando la completezza, la chiarezza</w:t>
      </w:r>
      <w:r>
        <w:rPr>
          <w:rFonts w:cs="Times New Roman"/>
          <w:szCs w:val="20"/>
        </w:rPr>
        <w:t xml:space="preserve"> </w:t>
      </w:r>
      <w:r w:rsidRPr="002F5A39">
        <w:rPr>
          <w:rFonts w:cs="Times New Roman"/>
          <w:szCs w:val="20"/>
        </w:rPr>
        <w:t xml:space="preserve">e l'aggiornamento delle informazioni pubblicate, nonché segnalando all'organo di </w:t>
      </w:r>
      <w:r w:rsidRPr="002F5A39">
        <w:rPr>
          <w:rFonts w:cs="Times New Roman"/>
          <w:szCs w:val="20"/>
        </w:rPr>
        <w:lastRenderedPageBreak/>
        <w:t>indirizzo politico,</w:t>
      </w:r>
      <w:r>
        <w:rPr>
          <w:rFonts w:cs="Times New Roman"/>
          <w:szCs w:val="20"/>
        </w:rPr>
        <w:t xml:space="preserve"> </w:t>
      </w:r>
      <w:r w:rsidRPr="002F5A39">
        <w:rPr>
          <w:rFonts w:cs="Times New Roman"/>
          <w:szCs w:val="20"/>
        </w:rPr>
        <w:t>all'Organismo indipendente di valutazione (OIV), all'Autorità nazionale anticorruzione e, nei casi</w:t>
      </w:r>
      <w:r>
        <w:rPr>
          <w:rFonts w:cs="Times New Roman"/>
          <w:szCs w:val="20"/>
        </w:rPr>
        <w:t xml:space="preserve"> </w:t>
      </w:r>
      <w:r w:rsidRPr="002F5A39">
        <w:rPr>
          <w:rFonts w:cs="Times New Roman"/>
          <w:szCs w:val="20"/>
        </w:rPr>
        <w:t>più gravi, all'ufficio di disciplina i casi di mancato o ritardato adempimento degli obblighi di</w:t>
      </w:r>
      <w:r>
        <w:rPr>
          <w:rFonts w:cs="Times New Roman"/>
          <w:szCs w:val="20"/>
        </w:rPr>
        <w:t xml:space="preserve"> </w:t>
      </w:r>
      <w:r w:rsidRPr="002F5A39">
        <w:rPr>
          <w:rFonts w:cs="Times New Roman"/>
          <w:szCs w:val="20"/>
        </w:rPr>
        <w:t>pubblicazione.</w:t>
      </w:r>
    </w:p>
    <w:p w:rsidR="002805B7" w:rsidRDefault="002805B7" w:rsidP="009A53BF">
      <w:pPr>
        <w:autoSpaceDE w:val="0"/>
        <w:autoSpaceDN w:val="0"/>
        <w:adjustRightInd w:val="0"/>
        <w:spacing w:line="360" w:lineRule="auto"/>
        <w:jc w:val="both"/>
        <w:rPr>
          <w:rFonts w:cs="Times New Roman"/>
          <w:b/>
          <w:bCs/>
          <w:szCs w:val="20"/>
        </w:rPr>
      </w:pPr>
    </w:p>
    <w:p w:rsidR="004F4785" w:rsidRDefault="000F0EB1" w:rsidP="009A53BF">
      <w:pPr>
        <w:autoSpaceDE w:val="0"/>
        <w:autoSpaceDN w:val="0"/>
        <w:adjustRightInd w:val="0"/>
        <w:spacing w:line="360" w:lineRule="auto"/>
        <w:jc w:val="both"/>
        <w:rPr>
          <w:rFonts w:cs="Times New Roman"/>
          <w:b/>
          <w:bCs/>
          <w:szCs w:val="20"/>
        </w:rPr>
      </w:pPr>
      <w:r>
        <w:rPr>
          <w:rFonts w:cs="Times New Roman"/>
          <w:b/>
          <w:bCs/>
          <w:szCs w:val="20"/>
        </w:rPr>
        <w:t>5</w:t>
      </w:r>
      <w:r w:rsidR="004F4785">
        <w:rPr>
          <w:rFonts w:cs="Times New Roman"/>
          <w:b/>
          <w:bCs/>
          <w:szCs w:val="20"/>
        </w:rPr>
        <w:t>. Inconferibilità e incompatibilità incarichi</w:t>
      </w:r>
    </w:p>
    <w:p w:rsidR="004F4785" w:rsidRDefault="004F4785" w:rsidP="009A53BF">
      <w:pPr>
        <w:autoSpaceDE w:val="0"/>
        <w:autoSpaceDN w:val="0"/>
        <w:adjustRightInd w:val="0"/>
        <w:spacing w:line="360" w:lineRule="auto"/>
        <w:jc w:val="both"/>
        <w:rPr>
          <w:rFonts w:cs="Times New Roman"/>
          <w:bCs/>
          <w:szCs w:val="20"/>
        </w:rPr>
      </w:pPr>
      <w:r>
        <w:rPr>
          <w:rFonts w:cs="Times New Roman"/>
          <w:bCs/>
          <w:szCs w:val="20"/>
        </w:rPr>
        <w:t>Conformemente alle disposizioni del dlgs n. 39/13, sono state richieste ai responsabili titolari di PO le dichiarazioni sulla insussistenza di cause di incompatibilità</w:t>
      </w:r>
      <w:r w:rsidR="002805B7">
        <w:rPr>
          <w:rFonts w:cs="Times New Roman"/>
          <w:bCs/>
          <w:szCs w:val="20"/>
        </w:rPr>
        <w:t>. Analoga richiesta è stata rivolta agli organi di governo.</w:t>
      </w:r>
    </w:p>
    <w:p w:rsidR="002805B7" w:rsidRDefault="002805B7" w:rsidP="009A53BF">
      <w:pPr>
        <w:autoSpaceDE w:val="0"/>
        <w:autoSpaceDN w:val="0"/>
        <w:adjustRightInd w:val="0"/>
        <w:spacing w:line="360" w:lineRule="auto"/>
        <w:jc w:val="both"/>
        <w:rPr>
          <w:rFonts w:cs="Times New Roman"/>
          <w:bCs/>
          <w:szCs w:val="20"/>
        </w:rPr>
      </w:pPr>
    </w:p>
    <w:p w:rsidR="002805B7" w:rsidRPr="002805B7" w:rsidRDefault="000F0EB1" w:rsidP="009A53BF">
      <w:pPr>
        <w:autoSpaceDE w:val="0"/>
        <w:autoSpaceDN w:val="0"/>
        <w:adjustRightInd w:val="0"/>
        <w:spacing w:line="360" w:lineRule="auto"/>
        <w:jc w:val="both"/>
        <w:rPr>
          <w:rFonts w:cs="Times New Roman"/>
          <w:b/>
          <w:bCs/>
          <w:szCs w:val="20"/>
        </w:rPr>
      </w:pPr>
      <w:r>
        <w:rPr>
          <w:rFonts w:cs="Times New Roman"/>
          <w:b/>
          <w:bCs/>
          <w:szCs w:val="20"/>
        </w:rPr>
        <w:t>6</w:t>
      </w:r>
      <w:r w:rsidR="002805B7" w:rsidRPr="002805B7">
        <w:rPr>
          <w:rFonts w:cs="Times New Roman"/>
          <w:b/>
          <w:bCs/>
          <w:szCs w:val="20"/>
        </w:rPr>
        <w:t>. Formazione del personale</w:t>
      </w:r>
    </w:p>
    <w:p w:rsidR="002805B7" w:rsidRDefault="002805B7" w:rsidP="009A53BF">
      <w:pPr>
        <w:autoSpaceDE w:val="0"/>
        <w:autoSpaceDN w:val="0"/>
        <w:adjustRightInd w:val="0"/>
        <w:spacing w:line="360" w:lineRule="auto"/>
        <w:jc w:val="both"/>
        <w:rPr>
          <w:rFonts w:cs="Times New Roman"/>
          <w:bCs/>
          <w:szCs w:val="20"/>
        </w:rPr>
      </w:pPr>
      <w:r>
        <w:rPr>
          <w:rFonts w:cs="Times New Roman"/>
          <w:bCs/>
          <w:szCs w:val="20"/>
        </w:rPr>
        <w:t>È stata programmata per i dipendenti del comune per il 201</w:t>
      </w:r>
      <w:r w:rsidR="009A53BF">
        <w:rPr>
          <w:rFonts w:cs="Times New Roman"/>
          <w:bCs/>
          <w:szCs w:val="20"/>
        </w:rPr>
        <w:t>6</w:t>
      </w:r>
      <w:r>
        <w:rPr>
          <w:rFonts w:cs="Times New Roman"/>
          <w:bCs/>
          <w:szCs w:val="20"/>
        </w:rPr>
        <w:t xml:space="preserve"> la fruizione di un corso on line relativo agli adempimenti anticorruzione e corrette norme di comportamento, composto di quattro lezioni di tre ore ciascuna, con attestazione finale di avvenuta partecipazione da parte del dipendente.</w:t>
      </w:r>
    </w:p>
    <w:p w:rsidR="004F4785" w:rsidRDefault="004F4785" w:rsidP="009A53BF">
      <w:pPr>
        <w:autoSpaceDE w:val="0"/>
        <w:autoSpaceDN w:val="0"/>
        <w:adjustRightInd w:val="0"/>
        <w:spacing w:line="360" w:lineRule="auto"/>
        <w:jc w:val="both"/>
        <w:rPr>
          <w:rFonts w:cs="Times New Roman"/>
          <w:bCs/>
          <w:szCs w:val="20"/>
        </w:rPr>
      </w:pPr>
    </w:p>
    <w:p w:rsidR="00E972EC" w:rsidRDefault="000F0EB1" w:rsidP="009A53BF">
      <w:pPr>
        <w:autoSpaceDE w:val="0"/>
        <w:autoSpaceDN w:val="0"/>
        <w:adjustRightInd w:val="0"/>
        <w:spacing w:line="360" w:lineRule="auto"/>
        <w:jc w:val="both"/>
        <w:rPr>
          <w:rFonts w:cs="Times New Roman"/>
          <w:b/>
          <w:bCs/>
          <w:szCs w:val="20"/>
        </w:rPr>
      </w:pPr>
      <w:r>
        <w:rPr>
          <w:rFonts w:cs="Times New Roman"/>
          <w:b/>
          <w:bCs/>
          <w:szCs w:val="20"/>
        </w:rPr>
        <w:t>7</w:t>
      </w:r>
      <w:r w:rsidR="0037316A">
        <w:rPr>
          <w:rFonts w:cs="Times New Roman"/>
          <w:b/>
          <w:bCs/>
          <w:szCs w:val="20"/>
        </w:rPr>
        <w:t>. Programma triennale per la trasparenza e l’integrità</w:t>
      </w:r>
    </w:p>
    <w:p w:rsidR="002C2321" w:rsidRDefault="002C2321" w:rsidP="009A53BF">
      <w:pPr>
        <w:autoSpaceDE w:val="0"/>
        <w:autoSpaceDN w:val="0"/>
        <w:adjustRightInd w:val="0"/>
        <w:spacing w:line="360" w:lineRule="auto"/>
        <w:jc w:val="both"/>
        <w:rPr>
          <w:rFonts w:cs="Times New Roman"/>
          <w:bCs/>
          <w:szCs w:val="20"/>
        </w:rPr>
      </w:pPr>
      <w:r>
        <w:rPr>
          <w:rFonts w:cs="Times New Roman"/>
          <w:bCs/>
          <w:szCs w:val="20"/>
        </w:rPr>
        <w:t>Il Comune ha approvato nel 201</w:t>
      </w:r>
      <w:r w:rsidR="009A53BF">
        <w:rPr>
          <w:rFonts w:cs="Times New Roman"/>
          <w:bCs/>
          <w:szCs w:val="20"/>
        </w:rPr>
        <w:t>6</w:t>
      </w:r>
      <w:r>
        <w:rPr>
          <w:rFonts w:cs="Times New Roman"/>
          <w:bCs/>
          <w:szCs w:val="20"/>
        </w:rPr>
        <w:t>, congiuntamente al PTPC 1</w:t>
      </w:r>
      <w:r w:rsidR="009A53BF">
        <w:rPr>
          <w:rFonts w:cs="Times New Roman"/>
          <w:bCs/>
          <w:szCs w:val="20"/>
        </w:rPr>
        <w:t>6</w:t>
      </w:r>
      <w:r>
        <w:rPr>
          <w:rFonts w:cs="Times New Roman"/>
          <w:bCs/>
          <w:szCs w:val="20"/>
        </w:rPr>
        <w:t>, il programma triennale per la legalità e la trasparenza, aggiornato al dlgs n. 33/13, nominando il responsabile nella figura del segretario generale e fissando competenze e responsabilità</w:t>
      </w:r>
    </w:p>
    <w:p w:rsidR="004F4785" w:rsidRPr="0037316A" w:rsidRDefault="004F4785" w:rsidP="009A53BF">
      <w:pPr>
        <w:autoSpaceDE w:val="0"/>
        <w:autoSpaceDN w:val="0"/>
        <w:adjustRightInd w:val="0"/>
        <w:spacing w:line="360" w:lineRule="auto"/>
        <w:jc w:val="both"/>
        <w:rPr>
          <w:rFonts w:cs="Times New Roman"/>
          <w:bCs/>
          <w:szCs w:val="20"/>
        </w:rPr>
      </w:pPr>
      <w:r>
        <w:rPr>
          <w:rFonts w:cs="Times New Roman"/>
          <w:bCs/>
          <w:szCs w:val="20"/>
        </w:rPr>
        <w:t>Nel sito web del comune, sezione amministrazione trasparente, sono stati pubblicati i dati previsti dalla normativa secondo la classificazione prevista, riassumendo i contenuti del precedente sezione trasparenza valutazione e merito.</w:t>
      </w:r>
    </w:p>
    <w:p w:rsidR="00E972EC" w:rsidRDefault="00E972EC" w:rsidP="009A53BF">
      <w:pPr>
        <w:autoSpaceDE w:val="0"/>
        <w:autoSpaceDN w:val="0"/>
        <w:adjustRightInd w:val="0"/>
        <w:spacing w:line="360" w:lineRule="auto"/>
        <w:jc w:val="both"/>
        <w:rPr>
          <w:rFonts w:cs="Times New Roman"/>
          <w:b/>
          <w:bCs/>
          <w:szCs w:val="20"/>
        </w:rPr>
      </w:pPr>
    </w:p>
    <w:p w:rsidR="00E972EC" w:rsidRDefault="000F0EB1" w:rsidP="009A53BF">
      <w:pPr>
        <w:autoSpaceDE w:val="0"/>
        <w:autoSpaceDN w:val="0"/>
        <w:adjustRightInd w:val="0"/>
        <w:spacing w:line="360" w:lineRule="auto"/>
        <w:jc w:val="both"/>
        <w:rPr>
          <w:rFonts w:cs="Times New Roman"/>
          <w:b/>
          <w:bCs/>
          <w:szCs w:val="20"/>
        </w:rPr>
      </w:pPr>
      <w:r>
        <w:rPr>
          <w:rFonts w:cs="Times New Roman"/>
          <w:b/>
          <w:bCs/>
          <w:szCs w:val="20"/>
        </w:rPr>
        <w:t>8</w:t>
      </w:r>
      <w:r w:rsidR="002805B7">
        <w:rPr>
          <w:rFonts w:cs="Times New Roman"/>
          <w:b/>
          <w:bCs/>
          <w:szCs w:val="20"/>
        </w:rPr>
        <w:t>. Codice di comportamento</w:t>
      </w:r>
    </w:p>
    <w:p w:rsidR="002805B7" w:rsidRDefault="002B5C86" w:rsidP="009A53BF">
      <w:pPr>
        <w:autoSpaceDE w:val="0"/>
        <w:autoSpaceDN w:val="0"/>
        <w:adjustRightInd w:val="0"/>
        <w:spacing w:line="360" w:lineRule="auto"/>
        <w:jc w:val="both"/>
        <w:rPr>
          <w:rFonts w:cs="Times New Roman"/>
          <w:bCs/>
          <w:szCs w:val="20"/>
        </w:rPr>
      </w:pPr>
      <w:r>
        <w:rPr>
          <w:rFonts w:cs="Times New Roman"/>
          <w:bCs/>
          <w:szCs w:val="20"/>
        </w:rPr>
        <w:t>Il Codice di comportamento, ex DPR n. 62/2013, è stato approvato dalla Giunta comunale nell’anno 2014 unitamente alla Relazione di accompagnamento. Il codice è stato pubblicato sul sito del Comune e notificato a tutti i dipendenti una prima volta nel 2013, a seguito dell’uscita del DPR 62/13 e successivamente dopo l’approvazione in Giunta del 2014.</w:t>
      </w:r>
    </w:p>
    <w:p w:rsidR="002B5C86" w:rsidRDefault="002B5C86" w:rsidP="009A53BF">
      <w:pPr>
        <w:autoSpaceDE w:val="0"/>
        <w:autoSpaceDN w:val="0"/>
        <w:adjustRightInd w:val="0"/>
        <w:spacing w:line="360" w:lineRule="auto"/>
        <w:jc w:val="both"/>
        <w:rPr>
          <w:rFonts w:cs="Times New Roman"/>
          <w:bCs/>
          <w:szCs w:val="20"/>
        </w:rPr>
      </w:pPr>
      <w:r>
        <w:rPr>
          <w:rFonts w:cs="Times New Roman"/>
          <w:bCs/>
          <w:szCs w:val="20"/>
        </w:rPr>
        <w:t>Nell’approvazione del Codice di comportamento del Comune del 2014, è stata adottata la procedura aperta di consultazione, con avviso pubblicato sul sito, rivolto alle associazioni di categoria, alle oo.ss., agli ordini professionali, ai portatori di interessi e a tutti i cittadini, con la possibilità di esprimere osservazioni e suggerimenti.</w:t>
      </w:r>
    </w:p>
    <w:p w:rsidR="002B5C86" w:rsidRDefault="002B5C86" w:rsidP="009A53BF">
      <w:pPr>
        <w:autoSpaceDE w:val="0"/>
        <w:autoSpaceDN w:val="0"/>
        <w:adjustRightInd w:val="0"/>
        <w:spacing w:line="360" w:lineRule="auto"/>
        <w:jc w:val="both"/>
        <w:rPr>
          <w:rFonts w:cs="Times New Roman"/>
          <w:bCs/>
          <w:szCs w:val="20"/>
        </w:rPr>
      </w:pPr>
      <w:r>
        <w:rPr>
          <w:rFonts w:cs="Times New Roman"/>
          <w:bCs/>
          <w:szCs w:val="20"/>
        </w:rPr>
        <w:t xml:space="preserve">L’approvazione è stata accompagnata dal </w:t>
      </w:r>
      <w:r w:rsidR="00B31403">
        <w:rPr>
          <w:rFonts w:cs="Times New Roman"/>
          <w:bCs/>
          <w:szCs w:val="20"/>
        </w:rPr>
        <w:t>parere favorevole</w:t>
      </w:r>
      <w:r>
        <w:rPr>
          <w:rFonts w:cs="Times New Roman"/>
          <w:bCs/>
          <w:szCs w:val="20"/>
        </w:rPr>
        <w:t xml:space="preserve"> espresso dal nucleo di valutazione.</w:t>
      </w:r>
    </w:p>
    <w:p w:rsidR="002B5C86" w:rsidRDefault="002B5C86" w:rsidP="009A53BF">
      <w:pPr>
        <w:autoSpaceDE w:val="0"/>
        <w:autoSpaceDN w:val="0"/>
        <w:adjustRightInd w:val="0"/>
        <w:spacing w:line="360" w:lineRule="auto"/>
        <w:jc w:val="both"/>
        <w:rPr>
          <w:rFonts w:cs="Times New Roman"/>
          <w:bCs/>
          <w:szCs w:val="20"/>
        </w:rPr>
      </w:pPr>
    </w:p>
    <w:p w:rsidR="00B31403" w:rsidRDefault="000F0EB1" w:rsidP="009A53BF">
      <w:pPr>
        <w:autoSpaceDE w:val="0"/>
        <w:autoSpaceDN w:val="0"/>
        <w:adjustRightInd w:val="0"/>
        <w:spacing w:line="360" w:lineRule="auto"/>
        <w:jc w:val="both"/>
        <w:rPr>
          <w:rFonts w:cs="Times New Roman"/>
          <w:b/>
          <w:bCs/>
          <w:szCs w:val="20"/>
        </w:rPr>
      </w:pPr>
      <w:r>
        <w:rPr>
          <w:rFonts w:cs="Times New Roman"/>
          <w:b/>
          <w:bCs/>
          <w:szCs w:val="20"/>
        </w:rPr>
        <w:t>9</w:t>
      </w:r>
      <w:r w:rsidR="00B31403">
        <w:rPr>
          <w:rFonts w:cs="Times New Roman"/>
          <w:b/>
          <w:bCs/>
          <w:szCs w:val="20"/>
        </w:rPr>
        <w:t>. Coinvolgimento del Nucleo di Valutazione</w:t>
      </w:r>
    </w:p>
    <w:p w:rsidR="00B31403" w:rsidRDefault="00B31403" w:rsidP="009A53BF">
      <w:pPr>
        <w:autoSpaceDE w:val="0"/>
        <w:autoSpaceDN w:val="0"/>
        <w:adjustRightInd w:val="0"/>
        <w:spacing w:line="360" w:lineRule="auto"/>
        <w:jc w:val="both"/>
        <w:rPr>
          <w:rFonts w:cs="Times New Roman"/>
          <w:bCs/>
          <w:szCs w:val="20"/>
        </w:rPr>
      </w:pPr>
      <w:r>
        <w:rPr>
          <w:rFonts w:cs="Times New Roman"/>
          <w:bCs/>
          <w:szCs w:val="20"/>
        </w:rPr>
        <w:t>Come previsto dalle delibere Civit n. 2/2012, n. 50/13, n. 71/13 e dalle Linee Guida ANCI in materia di trasparenza del gennaio 2013, il NVI ha effettuato la propria verifica sulla pubblicazione, aggiornamento, completezza ed apertura del formato di ciascun dato ed informazione, specificati nell’Allegato 1 della citata delibera n. 71/13, attestando la veridicità e l’attendibilità dei dati pubblicati.</w:t>
      </w:r>
    </w:p>
    <w:p w:rsidR="00B31403" w:rsidRDefault="00B31403" w:rsidP="009A53BF">
      <w:pPr>
        <w:autoSpaceDE w:val="0"/>
        <w:autoSpaceDN w:val="0"/>
        <w:adjustRightInd w:val="0"/>
        <w:spacing w:line="360" w:lineRule="auto"/>
        <w:jc w:val="both"/>
        <w:rPr>
          <w:rFonts w:cs="Times New Roman"/>
          <w:b/>
          <w:bCs/>
          <w:szCs w:val="20"/>
        </w:rPr>
      </w:pPr>
    </w:p>
    <w:p w:rsidR="002B5C86" w:rsidRPr="002B5C86" w:rsidRDefault="000F0EB1" w:rsidP="009A53BF">
      <w:pPr>
        <w:autoSpaceDE w:val="0"/>
        <w:autoSpaceDN w:val="0"/>
        <w:adjustRightInd w:val="0"/>
        <w:spacing w:line="360" w:lineRule="auto"/>
        <w:jc w:val="both"/>
        <w:rPr>
          <w:rFonts w:cs="Times New Roman"/>
          <w:b/>
          <w:bCs/>
          <w:szCs w:val="20"/>
        </w:rPr>
      </w:pPr>
      <w:r>
        <w:rPr>
          <w:rFonts w:cs="Times New Roman"/>
          <w:b/>
          <w:bCs/>
          <w:szCs w:val="20"/>
        </w:rPr>
        <w:t>10</w:t>
      </w:r>
      <w:r w:rsidR="002B5C86" w:rsidRPr="002B5C86">
        <w:rPr>
          <w:rFonts w:cs="Times New Roman"/>
          <w:b/>
          <w:bCs/>
          <w:szCs w:val="20"/>
        </w:rPr>
        <w:t>. Controlli Interni</w:t>
      </w:r>
    </w:p>
    <w:p w:rsidR="002B5C86" w:rsidRDefault="00003564" w:rsidP="009A53BF">
      <w:pPr>
        <w:autoSpaceDE w:val="0"/>
        <w:autoSpaceDN w:val="0"/>
        <w:adjustRightInd w:val="0"/>
        <w:spacing w:line="360" w:lineRule="auto"/>
        <w:jc w:val="both"/>
        <w:rPr>
          <w:rFonts w:cs="Times New Roman"/>
          <w:bCs/>
          <w:szCs w:val="20"/>
        </w:rPr>
      </w:pPr>
      <w:r>
        <w:rPr>
          <w:rFonts w:cs="Times New Roman"/>
          <w:bCs/>
          <w:szCs w:val="20"/>
        </w:rPr>
        <w:t xml:space="preserve">Il Consiglio Comunale, nell’anno 2013, ha approvato il Regolamento dei controlli interni, con la disciplina </w:t>
      </w:r>
      <w:r w:rsidRPr="00BA47C9">
        <w:rPr>
          <w:rFonts w:cs="TimesNewRomanPSMT"/>
          <w:szCs w:val="20"/>
        </w:rPr>
        <w:t xml:space="preserve">di un sistema integrato di controlli interni sull'attività dell'Ente, ai sensi degli articoli 3, </w:t>
      </w:r>
      <w:r>
        <w:rPr>
          <w:rFonts w:cs="TimesNewRomanPSMT"/>
          <w:szCs w:val="20"/>
        </w:rPr>
        <w:t xml:space="preserve">da </w:t>
      </w:r>
      <w:smartTag w:uri="urn:schemas-microsoft-com:office:smarttags" w:element="metricconverter">
        <w:smartTagPr>
          <w:attr w:name="ProductID" w:val="147 a"/>
        </w:smartTagPr>
        <w:r w:rsidRPr="00BA47C9">
          <w:rPr>
            <w:rFonts w:cs="TimesNewRomanPSMT"/>
            <w:szCs w:val="20"/>
          </w:rPr>
          <w:t>147</w:t>
        </w:r>
        <w:r>
          <w:rPr>
            <w:rFonts w:cs="TimesNewRomanPSMT"/>
            <w:szCs w:val="20"/>
          </w:rPr>
          <w:t xml:space="preserve"> a</w:t>
        </w:r>
      </w:smartTag>
      <w:r>
        <w:rPr>
          <w:rFonts w:cs="TimesNewRomanPSMT"/>
          <w:szCs w:val="20"/>
        </w:rPr>
        <w:t xml:space="preserve"> 147 quinquies</w:t>
      </w:r>
      <w:r w:rsidRPr="00BA47C9">
        <w:rPr>
          <w:rFonts w:cs="TimesNewRomanPSMT"/>
          <w:szCs w:val="20"/>
        </w:rPr>
        <w:t xml:space="preserve">, </w:t>
      </w:r>
      <w:r>
        <w:rPr>
          <w:rFonts w:cs="TimesNewRomanPSMT"/>
          <w:szCs w:val="20"/>
        </w:rPr>
        <w:t xml:space="preserve">da </w:t>
      </w:r>
      <w:smartTag w:uri="urn:schemas-microsoft-com:office:smarttags" w:element="metricconverter">
        <w:smartTagPr>
          <w:attr w:name="ProductID" w:val="196 a"/>
        </w:smartTagPr>
        <w:r w:rsidRPr="00BA47C9">
          <w:rPr>
            <w:rFonts w:cs="TimesNewRomanPSMT"/>
            <w:szCs w:val="20"/>
          </w:rPr>
          <w:t>196</w:t>
        </w:r>
        <w:r>
          <w:rPr>
            <w:rFonts w:cs="TimesNewRomanPSMT"/>
            <w:szCs w:val="20"/>
          </w:rPr>
          <w:t xml:space="preserve"> a</w:t>
        </w:r>
      </w:smartTag>
      <w:r>
        <w:rPr>
          <w:rFonts w:cs="TimesNewRomanPSMT"/>
          <w:szCs w:val="20"/>
        </w:rPr>
        <w:t xml:space="preserve"> 198 bis</w:t>
      </w:r>
      <w:r w:rsidRPr="00BA47C9">
        <w:rPr>
          <w:rFonts w:cs="TimesNewRomanPSMT"/>
          <w:szCs w:val="20"/>
        </w:rPr>
        <w:t xml:space="preserve"> del D.Lgs. </w:t>
      </w:r>
      <w:r>
        <w:rPr>
          <w:rFonts w:cs="TimesNewRomanPSMT"/>
          <w:szCs w:val="20"/>
        </w:rPr>
        <w:t>n. 267/</w:t>
      </w:r>
      <w:r w:rsidRPr="00BA47C9">
        <w:rPr>
          <w:rFonts w:cs="TimesNewRomanPSMT"/>
          <w:szCs w:val="20"/>
        </w:rPr>
        <w:t xml:space="preserve">2000, </w:t>
      </w:r>
      <w:r>
        <w:rPr>
          <w:rFonts w:cs="TimesNewRomanPSMT"/>
          <w:szCs w:val="20"/>
        </w:rPr>
        <w:t xml:space="preserve">come modificati dall’art. 3 del DL n. 174/12, </w:t>
      </w:r>
      <w:r w:rsidRPr="00BA47C9">
        <w:rPr>
          <w:rFonts w:cs="TimesNewRomanPSMT"/>
          <w:szCs w:val="20"/>
        </w:rPr>
        <w:t xml:space="preserve">del D.Lgs. </w:t>
      </w:r>
      <w:r>
        <w:rPr>
          <w:rFonts w:cs="TimesNewRomanPSMT"/>
          <w:szCs w:val="20"/>
        </w:rPr>
        <w:t>n. 286/</w:t>
      </w:r>
      <w:r w:rsidRPr="00BA47C9">
        <w:rPr>
          <w:rFonts w:cs="TimesNewRomanPSMT"/>
          <w:szCs w:val="20"/>
        </w:rPr>
        <w:t xml:space="preserve">1999, dell’art. 7 della </w:t>
      </w:r>
      <w:r>
        <w:rPr>
          <w:rFonts w:cs="TimesNewRomanPSMT"/>
          <w:szCs w:val="20"/>
        </w:rPr>
        <w:t>L. n. 131/</w:t>
      </w:r>
      <w:r w:rsidRPr="00BA47C9">
        <w:rPr>
          <w:rFonts w:cs="TimesNewRomanPSMT"/>
          <w:szCs w:val="20"/>
        </w:rPr>
        <w:t>2003 e</w:t>
      </w:r>
      <w:r>
        <w:rPr>
          <w:rFonts w:cs="TimesNewRomanPSMT"/>
          <w:szCs w:val="20"/>
        </w:rPr>
        <w:t xml:space="preserve"> degli artt. 14 e 30 del</w:t>
      </w:r>
      <w:r w:rsidRPr="00BA47C9">
        <w:rPr>
          <w:rFonts w:cs="TimesNewRomanPSMT"/>
          <w:szCs w:val="20"/>
        </w:rPr>
        <w:t xml:space="preserve"> D.Lgs. </w:t>
      </w:r>
      <w:r>
        <w:rPr>
          <w:rFonts w:cs="TimesNewRomanPSMT"/>
          <w:szCs w:val="20"/>
        </w:rPr>
        <w:t>n. 150/</w:t>
      </w:r>
      <w:r w:rsidRPr="00BA47C9">
        <w:rPr>
          <w:rFonts w:cs="TimesNewRomanPSMT"/>
          <w:szCs w:val="20"/>
        </w:rPr>
        <w:t>2009</w:t>
      </w:r>
      <w:r>
        <w:rPr>
          <w:rFonts w:cs="Times New Roman"/>
          <w:bCs/>
          <w:szCs w:val="20"/>
        </w:rPr>
        <w:t>.</w:t>
      </w:r>
    </w:p>
    <w:p w:rsidR="00003564" w:rsidRDefault="00003564" w:rsidP="009A53BF">
      <w:pPr>
        <w:autoSpaceDE w:val="0"/>
        <w:autoSpaceDN w:val="0"/>
        <w:adjustRightInd w:val="0"/>
        <w:spacing w:line="360" w:lineRule="auto"/>
        <w:jc w:val="both"/>
        <w:rPr>
          <w:rFonts w:cs="Times New Roman"/>
          <w:bCs/>
          <w:szCs w:val="20"/>
        </w:rPr>
      </w:pPr>
      <w:r>
        <w:rPr>
          <w:rFonts w:cs="Times New Roman"/>
          <w:bCs/>
          <w:szCs w:val="20"/>
        </w:rPr>
        <w:t>Il sistema è strutturato in fase sia preventiva che successiva, nel seguente modo:</w:t>
      </w:r>
    </w:p>
    <w:p w:rsidR="00003564" w:rsidRDefault="00003564" w:rsidP="009A53BF">
      <w:pPr>
        <w:spacing w:line="360" w:lineRule="auto"/>
        <w:ind w:left="360"/>
        <w:jc w:val="both"/>
        <w:rPr>
          <w:rFonts w:cs="TimesNewRomanPSMT"/>
          <w:szCs w:val="20"/>
        </w:rPr>
      </w:pPr>
      <w:r w:rsidRPr="00E3784A">
        <w:rPr>
          <w:rFonts w:cs="TimesNewRomanPSMT"/>
          <w:szCs w:val="20"/>
        </w:rPr>
        <w:t xml:space="preserve">a) </w:t>
      </w:r>
      <w:r w:rsidRPr="00003564">
        <w:rPr>
          <w:rFonts w:cs="TimesNewRomanPSMT"/>
          <w:szCs w:val="20"/>
        </w:rPr>
        <w:t>controllo di regolarità amministrativa e contabile</w:t>
      </w:r>
      <w:r>
        <w:rPr>
          <w:rFonts w:cs="TimesNewRomanPSMT"/>
          <w:szCs w:val="20"/>
        </w:rPr>
        <w:t>: è finalizzato a garantire la legittimità, regolarità e correttezza dell’azione amministrativa;</w:t>
      </w:r>
    </w:p>
    <w:p w:rsidR="00003564" w:rsidRDefault="00003564" w:rsidP="009A53BF">
      <w:pPr>
        <w:spacing w:line="360" w:lineRule="auto"/>
        <w:ind w:left="360"/>
        <w:jc w:val="both"/>
        <w:rPr>
          <w:rStyle w:val="anchorantimarker"/>
          <w:szCs w:val="20"/>
        </w:rPr>
      </w:pPr>
      <w:r>
        <w:rPr>
          <w:rFonts w:cs="TimesNewRomanPSMT"/>
          <w:szCs w:val="20"/>
        </w:rPr>
        <w:t xml:space="preserve">b) </w:t>
      </w:r>
      <w:r w:rsidRPr="00003564">
        <w:rPr>
          <w:rFonts w:cs="TimesNewRomanPSMT"/>
          <w:szCs w:val="20"/>
        </w:rPr>
        <w:t>controllo degli equilibri finanziari</w:t>
      </w:r>
      <w:r>
        <w:rPr>
          <w:rFonts w:cs="TimesNewRomanPSMT"/>
          <w:szCs w:val="20"/>
        </w:rPr>
        <w:t xml:space="preserve">: è finalizzato al </w:t>
      </w:r>
      <w:r w:rsidRPr="00E668FB">
        <w:rPr>
          <w:rStyle w:val="anchorantimarker"/>
          <w:szCs w:val="20"/>
        </w:rPr>
        <w:t xml:space="preserve">rispetto dell’ordinamento contabile, </w:t>
      </w:r>
      <w:r>
        <w:rPr>
          <w:rStyle w:val="anchorantimarker"/>
          <w:szCs w:val="20"/>
        </w:rPr>
        <w:t xml:space="preserve">alla </w:t>
      </w:r>
      <w:r w:rsidRPr="00E668FB">
        <w:rPr>
          <w:rStyle w:val="anchorantimarker"/>
          <w:szCs w:val="20"/>
        </w:rPr>
        <w:t>realizzazione obiettivi di finanza pubblica del patto di stabilità</w:t>
      </w:r>
      <w:r>
        <w:rPr>
          <w:rStyle w:val="anchorantimarker"/>
          <w:szCs w:val="20"/>
        </w:rPr>
        <w:t xml:space="preserve"> ed al</w:t>
      </w:r>
      <w:r w:rsidRPr="00E668FB">
        <w:rPr>
          <w:rStyle w:val="anchorantimarker"/>
          <w:szCs w:val="20"/>
        </w:rPr>
        <w:t xml:space="preserve"> rispetto </w:t>
      </w:r>
      <w:r>
        <w:rPr>
          <w:rStyle w:val="anchorantimarker"/>
          <w:szCs w:val="20"/>
        </w:rPr>
        <w:t xml:space="preserve">delle </w:t>
      </w:r>
      <w:r w:rsidRPr="00E668FB">
        <w:rPr>
          <w:rStyle w:val="anchorantimarker"/>
          <w:szCs w:val="20"/>
        </w:rPr>
        <w:t>norme di attuazione art. 81 Cost.</w:t>
      </w:r>
      <w:r>
        <w:rPr>
          <w:rStyle w:val="anchorantimarker"/>
          <w:szCs w:val="20"/>
        </w:rPr>
        <w:t>;</w:t>
      </w:r>
    </w:p>
    <w:p w:rsidR="00003564" w:rsidRDefault="00003564" w:rsidP="009A53BF">
      <w:pPr>
        <w:spacing w:line="360" w:lineRule="auto"/>
        <w:ind w:left="360"/>
        <w:jc w:val="both"/>
        <w:rPr>
          <w:rStyle w:val="anchorantimarker"/>
          <w:szCs w:val="20"/>
        </w:rPr>
      </w:pPr>
      <w:r>
        <w:rPr>
          <w:rStyle w:val="anchorantimarker"/>
          <w:szCs w:val="20"/>
        </w:rPr>
        <w:t xml:space="preserve">c) </w:t>
      </w:r>
      <w:r w:rsidRPr="00003564">
        <w:rPr>
          <w:rStyle w:val="anchorantimarker"/>
          <w:szCs w:val="20"/>
        </w:rPr>
        <w:t>controllo di gestione</w:t>
      </w:r>
      <w:r>
        <w:rPr>
          <w:rStyle w:val="anchorantimarker"/>
          <w:szCs w:val="20"/>
        </w:rPr>
        <w:t>: tramite la v</w:t>
      </w:r>
      <w:r w:rsidRPr="00670401">
        <w:rPr>
          <w:rStyle w:val="anchorantimarker"/>
          <w:szCs w:val="20"/>
        </w:rPr>
        <w:t>erifica dell’efficacia, eff</w:t>
      </w:r>
      <w:r>
        <w:rPr>
          <w:rStyle w:val="anchorantimarker"/>
          <w:szCs w:val="20"/>
        </w:rPr>
        <w:t>icienza ed economicità</w:t>
      </w:r>
      <w:r w:rsidRPr="00670401">
        <w:rPr>
          <w:rStyle w:val="anchorantimarker"/>
          <w:szCs w:val="20"/>
        </w:rPr>
        <w:t xml:space="preserve"> dell’azione amm</w:t>
      </w:r>
      <w:r>
        <w:rPr>
          <w:rStyle w:val="anchorantimarker"/>
          <w:szCs w:val="20"/>
        </w:rPr>
        <w:t>inistrativa, consente l’o</w:t>
      </w:r>
      <w:r w:rsidRPr="00670401">
        <w:rPr>
          <w:rStyle w:val="anchorantimarker"/>
          <w:szCs w:val="20"/>
        </w:rPr>
        <w:t>ttimizzazione, anche con tempestivi interventi correttivi, del rapporto tra obiettivi e azioni realizzate, tra risorse impiegate e risultati</w:t>
      </w:r>
      <w:r>
        <w:rPr>
          <w:rStyle w:val="anchorantimarker"/>
          <w:szCs w:val="20"/>
        </w:rPr>
        <w:t>;</w:t>
      </w:r>
    </w:p>
    <w:p w:rsidR="00003564" w:rsidRPr="00327E84" w:rsidRDefault="00003564" w:rsidP="009A53BF">
      <w:pPr>
        <w:spacing w:line="360" w:lineRule="auto"/>
        <w:ind w:left="360"/>
        <w:jc w:val="both"/>
        <w:rPr>
          <w:rStyle w:val="anchorantimarker"/>
          <w:sz w:val="18"/>
          <w:szCs w:val="18"/>
        </w:rPr>
      </w:pPr>
      <w:r>
        <w:rPr>
          <w:rStyle w:val="anchorantimarker"/>
          <w:szCs w:val="20"/>
        </w:rPr>
        <w:t xml:space="preserve">d) </w:t>
      </w:r>
      <w:r w:rsidRPr="00003564">
        <w:rPr>
          <w:rStyle w:val="anchorantimarker"/>
          <w:szCs w:val="20"/>
        </w:rPr>
        <w:t>valutazione</w:t>
      </w:r>
      <w:r>
        <w:rPr>
          <w:rStyle w:val="anchorantimarker"/>
          <w:szCs w:val="20"/>
        </w:rPr>
        <w:t xml:space="preserve"> delle funzioni dirigenziali dei titolari di posizione organizzativa, della performance organizzativa e individuale: è </w:t>
      </w:r>
      <w:r w:rsidRPr="00E3784A">
        <w:rPr>
          <w:rFonts w:cs="TimesNewRomanPSMT"/>
          <w:szCs w:val="20"/>
        </w:rPr>
        <w:t>finalizzato a valutare le prestazioni del personale con incarico di posizione organizzativa o di alte professionalità e le loro competenze</w:t>
      </w:r>
      <w:r>
        <w:rPr>
          <w:rFonts w:cs="TimesNewRomanPSMT"/>
          <w:szCs w:val="20"/>
        </w:rPr>
        <w:t xml:space="preserve"> </w:t>
      </w:r>
      <w:r w:rsidRPr="00E3784A">
        <w:rPr>
          <w:rFonts w:cs="TimesNewRomanPSMT"/>
          <w:szCs w:val="20"/>
        </w:rPr>
        <w:t>organizzative e gestionali</w:t>
      </w:r>
      <w:r>
        <w:rPr>
          <w:rFonts w:cs="TimesNewRomanPSMT"/>
          <w:szCs w:val="20"/>
        </w:rPr>
        <w:t xml:space="preserve"> ed in generale della performance dell’ente e del personale dipendente.</w:t>
      </w:r>
    </w:p>
    <w:p w:rsidR="00003564" w:rsidRDefault="00003564" w:rsidP="009A53BF">
      <w:pPr>
        <w:autoSpaceDE w:val="0"/>
        <w:autoSpaceDN w:val="0"/>
        <w:adjustRightInd w:val="0"/>
        <w:spacing w:line="360" w:lineRule="auto"/>
        <w:jc w:val="both"/>
        <w:rPr>
          <w:rFonts w:cs="Times New Roman"/>
          <w:bCs/>
          <w:szCs w:val="20"/>
        </w:rPr>
      </w:pPr>
      <w:r>
        <w:rPr>
          <w:rFonts w:cs="Times New Roman"/>
          <w:bCs/>
          <w:szCs w:val="20"/>
        </w:rPr>
        <w:t>Il controllo di regolarità amministrativa in fase successiva è stato espletato dal Segretario generale mediante verifica</w:t>
      </w:r>
      <w:r w:rsidR="000F0EB1">
        <w:rPr>
          <w:rFonts w:cs="Times New Roman"/>
          <w:bCs/>
          <w:szCs w:val="20"/>
        </w:rPr>
        <w:t xml:space="preserve"> a campione</w:t>
      </w:r>
      <w:r>
        <w:rPr>
          <w:rFonts w:cs="Times New Roman"/>
          <w:bCs/>
          <w:szCs w:val="20"/>
        </w:rPr>
        <w:t xml:space="preserve"> degli atti previsti dal regolamento, con cadenza </w:t>
      </w:r>
      <w:r w:rsidR="002C2321">
        <w:rPr>
          <w:rFonts w:cs="Times New Roman"/>
          <w:bCs/>
          <w:szCs w:val="20"/>
        </w:rPr>
        <w:t>sem</w:t>
      </w:r>
      <w:r>
        <w:rPr>
          <w:rFonts w:cs="Times New Roman"/>
          <w:bCs/>
          <w:szCs w:val="20"/>
        </w:rPr>
        <w:t xml:space="preserve">estrale, per </w:t>
      </w:r>
      <w:r w:rsidR="009A53BF">
        <w:rPr>
          <w:rFonts w:cs="Times New Roman"/>
          <w:bCs/>
          <w:szCs w:val="20"/>
        </w:rPr>
        <w:t>l’anno 2016</w:t>
      </w:r>
      <w:r>
        <w:rPr>
          <w:rFonts w:cs="Times New Roman"/>
          <w:bCs/>
          <w:szCs w:val="20"/>
        </w:rPr>
        <w:t>.</w:t>
      </w:r>
    </w:p>
    <w:p w:rsidR="00003564" w:rsidRDefault="00003564" w:rsidP="009A53BF">
      <w:pPr>
        <w:autoSpaceDE w:val="0"/>
        <w:autoSpaceDN w:val="0"/>
        <w:adjustRightInd w:val="0"/>
        <w:spacing w:line="360" w:lineRule="auto"/>
        <w:jc w:val="both"/>
        <w:rPr>
          <w:rFonts w:cs="Times New Roman"/>
          <w:bCs/>
          <w:szCs w:val="20"/>
        </w:rPr>
      </w:pPr>
      <w:r>
        <w:rPr>
          <w:rFonts w:cs="Times New Roman"/>
          <w:bCs/>
          <w:szCs w:val="20"/>
        </w:rPr>
        <w:t>Dall’analisi degli atti, delibere, determine, cont</w:t>
      </w:r>
      <w:r w:rsidR="00273B36">
        <w:rPr>
          <w:rFonts w:cs="Times New Roman"/>
          <w:bCs/>
          <w:szCs w:val="20"/>
        </w:rPr>
        <w:t>ratti, ordinanze e decreti, non</w:t>
      </w:r>
      <w:bookmarkStart w:id="0" w:name="_GoBack"/>
      <w:bookmarkEnd w:id="0"/>
      <w:r>
        <w:rPr>
          <w:rFonts w:cs="Times New Roman"/>
          <w:bCs/>
          <w:szCs w:val="20"/>
        </w:rPr>
        <w:t xml:space="preserve"> sono emerse irregolarità e non sono stati presentati rilievi.</w:t>
      </w:r>
    </w:p>
    <w:p w:rsidR="00003564" w:rsidRDefault="00003564" w:rsidP="009A53BF">
      <w:pPr>
        <w:autoSpaceDE w:val="0"/>
        <w:autoSpaceDN w:val="0"/>
        <w:adjustRightInd w:val="0"/>
        <w:spacing w:line="360" w:lineRule="auto"/>
        <w:jc w:val="both"/>
        <w:rPr>
          <w:rFonts w:cs="Times New Roman"/>
          <w:bCs/>
          <w:szCs w:val="20"/>
        </w:rPr>
      </w:pPr>
      <w:r>
        <w:rPr>
          <w:rFonts w:cs="Times New Roman"/>
          <w:bCs/>
          <w:szCs w:val="20"/>
        </w:rPr>
        <w:t>Le relazioni sull’attività di controllo sono state inviate agli organi previsti dal regolamento e pubblicate sul sito del comune, sezione amministrazione trasparente.</w:t>
      </w:r>
    </w:p>
    <w:p w:rsidR="00003564" w:rsidRPr="002805B7" w:rsidRDefault="00003564" w:rsidP="009A53BF">
      <w:pPr>
        <w:autoSpaceDE w:val="0"/>
        <w:autoSpaceDN w:val="0"/>
        <w:adjustRightInd w:val="0"/>
        <w:spacing w:line="360" w:lineRule="auto"/>
        <w:jc w:val="both"/>
        <w:rPr>
          <w:rFonts w:cs="Times New Roman"/>
          <w:bCs/>
          <w:szCs w:val="20"/>
        </w:rPr>
      </w:pPr>
      <w:r>
        <w:rPr>
          <w:rFonts w:cs="Times New Roman"/>
          <w:bCs/>
          <w:szCs w:val="20"/>
        </w:rPr>
        <w:t xml:space="preserve"> </w:t>
      </w:r>
    </w:p>
    <w:p w:rsidR="000F0EB1" w:rsidRPr="009A53BF" w:rsidRDefault="000F0EB1" w:rsidP="009A53BF">
      <w:pPr>
        <w:autoSpaceDE w:val="0"/>
        <w:autoSpaceDN w:val="0"/>
        <w:adjustRightInd w:val="0"/>
        <w:spacing w:line="360" w:lineRule="auto"/>
        <w:jc w:val="both"/>
        <w:rPr>
          <w:rFonts w:cs="Times New Roman"/>
          <w:bCs/>
          <w:szCs w:val="20"/>
        </w:rPr>
      </w:pPr>
      <w:r w:rsidRPr="009A53BF">
        <w:rPr>
          <w:rFonts w:cs="Times New Roman"/>
          <w:bCs/>
          <w:szCs w:val="20"/>
        </w:rPr>
        <w:t>Fi</w:t>
      </w:r>
      <w:r w:rsidR="00635213" w:rsidRPr="009A53BF">
        <w:rPr>
          <w:rFonts w:cs="Times New Roman"/>
          <w:bCs/>
          <w:szCs w:val="20"/>
        </w:rPr>
        <w:t>carolo</w:t>
      </w:r>
      <w:r w:rsidRPr="009A53BF">
        <w:rPr>
          <w:rFonts w:cs="Times New Roman"/>
          <w:bCs/>
          <w:szCs w:val="20"/>
        </w:rPr>
        <w:t>,</w:t>
      </w:r>
      <w:r w:rsidR="00EA1B73">
        <w:rPr>
          <w:rFonts w:cs="Times New Roman"/>
          <w:bCs/>
          <w:szCs w:val="20"/>
        </w:rPr>
        <w:t xml:space="preserve"> 04-01-2017</w:t>
      </w:r>
      <w:r w:rsidRPr="009A53BF">
        <w:rPr>
          <w:rFonts w:cs="Times New Roman"/>
          <w:bCs/>
          <w:szCs w:val="20"/>
        </w:rPr>
        <w:t xml:space="preserve"> </w:t>
      </w:r>
      <w:r w:rsidR="009A53BF" w:rsidRPr="009A53BF">
        <w:rPr>
          <w:rFonts w:cs="Times New Roman"/>
          <w:bCs/>
          <w:szCs w:val="20"/>
        </w:rPr>
        <w:t xml:space="preserve"> </w:t>
      </w:r>
    </w:p>
    <w:p w:rsidR="000F0EB1" w:rsidRDefault="000F0EB1" w:rsidP="009A53BF">
      <w:pPr>
        <w:autoSpaceDE w:val="0"/>
        <w:autoSpaceDN w:val="0"/>
        <w:adjustRightInd w:val="0"/>
        <w:spacing w:line="360" w:lineRule="auto"/>
        <w:jc w:val="both"/>
        <w:rPr>
          <w:rFonts w:cs="Times New Roman"/>
          <w:b/>
          <w:bCs/>
          <w:szCs w:val="20"/>
        </w:rPr>
      </w:pPr>
    </w:p>
    <w:p w:rsidR="002F5A39" w:rsidRPr="000F0EB1" w:rsidRDefault="002805B7" w:rsidP="009A53BF">
      <w:pPr>
        <w:autoSpaceDE w:val="0"/>
        <w:autoSpaceDN w:val="0"/>
        <w:adjustRightInd w:val="0"/>
        <w:spacing w:line="360" w:lineRule="auto"/>
        <w:ind w:left="2832" w:firstLine="708"/>
        <w:jc w:val="both"/>
        <w:rPr>
          <w:rFonts w:cs="Times New Roman"/>
          <w:szCs w:val="20"/>
        </w:rPr>
      </w:pPr>
      <w:r w:rsidRPr="000F0EB1">
        <w:rPr>
          <w:rFonts w:cs="Times New Roman"/>
          <w:bCs/>
          <w:szCs w:val="20"/>
        </w:rPr>
        <w:t xml:space="preserve"> </w:t>
      </w:r>
      <w:r w:rsidR="000F0EB1" w:rsidRPr="000F0EB1">
        <w:rPr>
          <w:rFonts w:cs="Times New Roman"/>
          <w:bCs/>
          <w:szCs w:val="20"/>
        </w:rPr>
        <w:t>Il Responsabile di prevenzione della corruzione</w:t>
      </w:r>
    </w:p>
    <w:p w:rsidR="002F5A39" w:rsidRDefault="002805B7" w:rsidP="009A53BF">
      <w:pPr>
        <w:autoSpaceDE w:val="0"/>
        <w:autoSpaceDN w:val="0"/>
        <w:adjustRightInd w:val="0"/>
        <w:spacing w:line="360" w:lineRule="auto"/>
        <w:jc w:val="both"/>
        <w:rPr>
          <w:rFonts w:cs="Times New Roman"/>
          <w:bCs/>
          <w:szCs w:val="20"/>
        </w:rPr>
      </w:pPr>
      <w:r w:rsidRPr="000F0EB1">
        <w:rPr>
          <w:rFonts w:cs="Times New Roman"/>
          <w:bCs/>
          <w:szCs w:val="20"/>
        </w:rPr>
        <w:t xml:space="preserve"> </w:t>
      </w:r>
      <w:r w:rsidR="000F0EB1">
        <w:rPr>
          <w:rFonts w:cs="Times New Roman"/>
          <w:bCs/>
          <w:szCs w:val="20"/>
        </w:rPr>
        <w:tab/>
      </w:r>
      <w:r w:rsidR="000F0EB1">
        <w:rPr>
          <w:rFonts w:cs="Times New Roman"/>
          <w:bCs/>
          <w:szCs w:val="20"/>
        </w:rPr>
        <w:tab/>
      </w:r>
      <w:r w:rsidR="000F0EB1">
        <w:rPr>
          <w:rFonts w:cs="Times New Roman"/>
          <w:bCs/>
          <w:szCs w:val="20"/>
        </w:rPr>
        <w:tab/>
      </w:r>
      <w:r w:rsidR="000F0EB1">
        <w:rPr>
          <w:rFonts w:cs="Times New Roman"/>
          <w:bCs/>
          <w:szCs w:val="20"/>
        </w:rPr>
        <w:tab/>
      </w:r>
      <w:r w:rsidR="000F0EB1">
        <w:rPr>
          <w:rFonts w:cs="Times New Roman"/>
          <w:bCs/>
          <w:szCs w:val="20"/>
        </w:rPr>
        <w:tab/>
      </w:r>
      <w:r w:rsidR="000F0EB1">
        <w:rPr>
          <w:rFonts w:cs="Times New Roman"/>
          <w:bCs/>
          <w:szCs w:val="20"/>
        </w:rPr>
        <w:tab/>
        <w:t xml:space="preserve">      Il Segretario Generale</w:t>
      </w:r>
    </w:p>
    <w:p w:rsidR="000F0EB1" w:rsidRPr="000F0EB1" w:rsidRDefault="000F0EB1" w:rsidP="009A53BF">
      <w:pPr>
        <w:autoSpaceDE w:val="0"/>
        <w:autoSpaceDN w:val="0"/>
        <w:adjustRightInd w:val="0"/>
        <w:spacing w:line="360" w:lineRule="auto"/>
        <w:ind w:left="4248" w:firstLine="708"/>
        <w:jc w:val="both"/>
        <w:rPr>
          <w:rFonts w:cs="Times New Roman"/>
          <w:szCs w:val="20"/>
        </w:rPr>
      </w:pPr>
      <w:r>
        <w:rPr>
          <w:rFonts w:cs="Times New Roman"/>
          <w:bCs/>
          <w:szCs w:val="20"/>
        </w:rPr>
        <w:t>Prandini dr. Gino</w:t>
      </w:r>
    </w:p>
    <w:p w:rsidR="002F5A39" w:rsidRPr="000F0EB1" w:rsidRDefault="002805B7" w:rsidP="009A53BF">
      <w:pPr>
        <w:spacing w:line="360" w:lineRule="auto"/>
        <w:jc w:val="both"/>
        <w:rPr>
          <w:rFonts w:cs="Times New Roman"/>
          <w:szCs w:val="20"/>
        </w:rPr>
      </w:pPr>
      <w:r w:rsidRPr="000F0EB1">
        <w:rPr>
          <w:rFonts w:cs="Times New Roman"/>
          <w:szCs w:val="20"/>
        </w:rPr>
        <w:t xml:space="preserve"> </w:t>
      </w:r>
    </w:p>
    <w:p w:rsidR="00A13E0F" w:rsidRDefault="00A13E0F" w:rsidP="009A53BF">
      <w:pPr>
        <w:spacing w:line="360" w:lineRule="auto"/>
        <w:jc w:val="both"/>
        <w:rPr>
          <w:rFonts w:cs="Times New Roman"/>
          <w:szCs w:val="20"/>
        </w:rPr>
      </w:pPr>
    </w:p>
    <w:p w:rsidR="00A13E0F" w:rsidRDefault="00A13E0F" w:rsidP="009A53BF">
      <w:pPr>
        <w:spacing w:line="360" w:lineRule="auto"/>
        <w:jc w:val="both"/>
        <w:rPr>
          <w:rFonts w:cs="Times New Roman"/>
          <w:szCs w:val="20"/>
        </w:rPr>
      </w:pPr>
    </w:p>
    <w:p w:rsidR="00A13E0F" w:rsidRDefault="000F0EB1" w:rsidP="009A53BF">
      <w:pPr>
        <w:spacing w:line="360" w:lineRule="auto"/>
        <w:jc w:val="both"/>
        <w:rPr>
          <w:szCs w:val="20"/>
        </w:rPr>
      </w:pPr>
      <w:r>
        <w:rPr>
          <w:rFonts w:cs="Times New Roman"/>
          <w:szCs w:val="20"/>
        </w:rPr>
        <w:t xml:space="preserve"> </w:t>
      </w:r>
    </w:p>
    <w:p w:rsidR="00A13E0F" w:rsidRPr="002F5A39" w:rsidRDefault="00A13E0F" w:rsidP="009A53BF">
      <w:pPr>
        <w:spacing w:line="360" w:lineRule="auto"/>
        <w:jc w:val="both"/>
        <w:rPr>
          <w:szCs w:val="20"/>
        </w:rPr>
      </w:pPr>
    </w:p>
    <w:sectPr w:rsidR="00A13E0F" w:rsidRPr="002F5A39" w:rsidSect="003F00E7">
      <w:footerReference w:type="default" r:id="rId7"/>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9D1" w:rsidRDefault="00D949D1" w:rsidP="00E71CD0">
      <w:r>
        <w:separator/>
      </w:r>
    </w:p>
  </w:endnote>
  <w:endnote w:type="continuationSeparator" w:id="0">
    <w:p w:rsidR="00D949D1" w:rsidRDefault="00D949D1" w:rsidP="00E71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1"/>
    <w:family w:val="roman"/>
    <w:notTrueType/>
    <w:pitch w:val="variable"/>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7857708"/>
      <w:docPartObj>
        <w:docPartGallery w:val="Page Numbers (Bottom of Page)"/>
        <w:docPartUnique/>
      </w:docPartObj>
    </w:sdtPr>
    <w:sdtEndPr>
      <w:rPr>
        <w:sz w:val="16"/>
        <w:szCs w:val="16"/>
      </w:rPr>
    </w:sdtEndPr>
    <w:sdtContent>
      <w:p w:rsidR="00E71CD0" w:rsidRPr="00E71CD0" w:rsidRDefault="00E71CD0">
        <w:pPr>
          <w:pStyle w:val="Pidipagina"/>
          <w:jc w:val="right"/>
          <w:rPr>
            <w:sz w:val="16"/>
            <w:szCs w:val="16"/>
          </w:rPr>
        </w:pPr>
        <w:r w:rsidRPr="00E71CD0">
          <w:rPr>
            <w:sz w:val="16"/>
            <w:szCs w:val="16"/>
          </w:rPr>
          <w:fldChar w:fldCharType="begin"/>
        </w:r>
        <w:r w:rsidRPr="00E71CD0">
          <w:rPr>
            <w:sz w:val="16"/>
            <w:szCs w:val="16"/>
          </w:rPr>
          <w:instrText>PAGE   \* MERGEFORMAT</w:instrText>
        </w:r>
        <w:r w:rsidRPr="00E71CD0">
          <w:rPr>
            <w:sz w:val="16"/>
            <w:szCs w:val="16"/>
          </w:rPr>
          <w:fldChar w:fldCharType="separate"/>
        </w:r>
        <w:r w:rsidR="00273B36">
          <w:rPr>
            <w:noProof/>
            <w:sz w:val="16"/>
            <w:szCs w:val="16"/>
          </w:rPr>
          <w:t>4</w:t>
        </w:r>
        <w:r w:rsidRPr="00E71CD0">
          <w:rPr>
            <w:sz w:val="16"/>
            <w:szCs w:val="16"/>
          </w:rPr>
          <w:fldChar w:fldCharType="end"/>
        </w:r>
      </w:p>
    </w:sdtContent>
  </w:sdt>
  <w:p w:rsidR="00E71CD0" w:rsidRDefault="00E71CD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9D1" w:rsidRDefault="00D949D1" w:rsidP="00E71CD0">
      <w:r>
        <w:separator/>
      </w:r>
    </w:p>
  </w:footnote>
  <w:footnote w:type="continuationSeparator" w:id="0">
    <w:p w:rsidR="00D949D1" w:rsidRDefault="00D949D1" w:rsidP="00E71C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3C720A"/>
    <w:multiLevelType w:val="multilevel"/>
    <w:tmpl w:val="671AC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399"/>
    <w:rsid w:val="00003564"/>
    <w:rsid w:val="00005CC9"/>
    <w:rsid w:val="000851AE"/>
    <w:rsid w:val="000B7A04"/>
    <w:rsid w:val="000C166D"/>
    <w:rsid w:val="000F0EB1"/>
    <w:rsid w:val="0014777B"/>
    <w:rsid w:val="00152DE3"/>
    <w:rsid w:val="001D550D"/>
    <w:rsid w:val="00264878"/>
    <w:rsid w:val="00273B36"/>
    <w:rsid w:val="002805B7"/>
    <w:rsid w:val="002B5C86"/>
    <w:rsid w:val="002C2321"/>
    <w:rsid w:val="002D7D6B"/>
    <w:rsid w:val="002F5A39"/>
    <w:rsid w:val="0033551B"/>
    <w:rsid w:val="0036050A"/>
    <w:rsid w:val="0037316A"/>
    <w:rsid w:val="003F00E7"/>
    <w:rsid w:val="00451399"/>
    <w:rsid w:val="00485D2E"/>
    <w:rsid w:val="00494FB9"/>
    <w:rsid w:val="004F4785"/>
    <w:rsid w:val="005C6E5C"/>
    <w:rsid w:val="005F75D5"/>
    <w:rsid w:val="00635213"/>
    <w:rsid w:val="00644949"/>
    <w:rsid w:val="00664442"/>
    <w:rsid w:val="006C1196"/>
    <w:rsid w:val="006F2E70"/>
    <w:rsid w:val="00701BF9"/>
    <w:rsid w:val="00744B58"/>
    <w:rsid w:val="007B2E72"/>
    <w:rsid w:val="00833D31"/>
    <w:rsid w:val="00842D75"/>
    <w:rsid w:val="009A53BF"/>
    <w:rsid w:val="009C0DF5"/>
    <w:rsid w:val="00A13E0F"/>
    <w:rsid w:val="00A14F95"/>
    <w:rsid w:val="00A46ECB"/>
    <w:rsid w:val="00A6035E"/>
    <w:rsid w:val="00AF2435"/>
    <w:rsid w:val="00B31403"/>
    <w:rsid w:val="00BB7810"/>
    <w:rsid w:val="00CA248E"/>
    <w:rsid w:val="00D77038"/>
    <w:rsid w:val="00D949D1"/>
    <w:rsid w:val="00DF4F7B"/>
    <w:rsid w:val="00E026A0"/>
    <w:rsid w:val="00E71CD0"/>
    <w:rsid w:val="00E972EC"/>
    <w:rsid w:val="00EA1B73"/>
    <w:rsid w:val="00ED6632"/>
    <w:rsid w:val="00F24C79"/>
    <w:rsid w:val="00F95B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8F4FF9D-1FB2-4CCC-A170-EABE86E05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52DE3"/>
    <w:rPr>
      <w:rFonts w:ascii="Times New Roman" w:hAnsi="Times New Roman" w:cs="Times New Roman"/>
      <w:sz w:val="24"/>
      <w:szCs w:val="24"/>
    </w:rPr>
  </w:style>
  <w:style w:type="character" w:customStyle="1" w:styleId="provvnumart">
    <w:name w:val="provv_numart"/>
    <w:basedOn w:val="Carpredefinitoparagrafo"/>
    <w:rsid w:val="00644949"/>
  </w:style>
  <w:style w:type="character" w:customStyle="1" w:styleId="apple-converted-space">
    <w:name w:val="apple-converted-space"/>
    <w:basedOn w:val="Carpredefinitoparagrafo"/>
    <w:rsid w:val="00644949"/>
  </w:style>
  <w:style w:type="character" w:customStyle="1" w:styleId="provvrubrica">
    <w:name w:val="provv_rubrica"/>
    <w:basedOn w:val="Carpredefinitoparagrafo"/>
    <w:rsid w:val="00644949"/>
  </w:style>
  <w:style w:type="character" w:styleId="Collegamentoipertestuale">
    <w:name w:val="Hyperlink"/>
    <w:basedOn w:val="Carpredefinitoparagrafo"/>
    <w:uiPriority w:val="99"/>
    <w:semiHidden/>
    <w:unhideWhenUsed/>
    <w:rsid w:val="00644949"/>
    <w:rPr>
      <w:color w:val="0000FF"/>
      <w:u w:val="single"/>
    </w:rPr>
  </w:style>
  <w:style w:type="character" w:customStyle="1" w:styleId="linkneltesto">
    <w:name w:val="link_nel_testo"/>
    <w:basedOn w:val="Carpredefinitoparagrafo"/>
    <w:rsid w:val="00644949"/>
  </w:style>
  <w:style w:type="character" w:customStyle="1" w:styleId="provvvigore">
    <w:name w:val="provv_vigore"/>
    <w:basedOn w:val="Carpredefinitoparagrafo"/>
    <w:rsid w:val="00644949"/>
  </w:style>
  <w:style w:type="paragraph" w:customStyle="1" w:styleId="provvr0">
    <w:name w:val="provv_r0"/>
    <w:basedOn w:val="Normale"/>
    <w:rsid w:val="00644949"/>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provvnumcomma">
    <w:name w:val="provv_numcomma"/>
    <w:basedOn w:val="Carpredefinitoparagrafo"/>
    <w:rsid w:val="00644949"/>
  </w:style>
  <w:style w:type="paragraph" w:customStyle="1" w:styleId="provvnota">
    <w:name w:val="provv_nota"/>
    <w:basedOn w:val="Normale"/>
    <w:rsid w:val="00644949"/>
    <w:pPr>
      <w:spacing w:before="100" w:beforeAutospacing="1" w:after="100" w:afterAutospacing="1"/>
    </w:pPr>
    <w:rPr>
      <w:rFonts w:ascii="Times New Roman" w:eastAsia="Times New Roman" w:hAnsi="Times New Roman" w:cs="Times New Roman"/>
      <w:sz w:val="24"/>
      <w:szCs w:val="24"/>
      <w:lang w:eastAsia="it-IT"/>
    </w:rPr>
  </w:style>
  <w:style w:type="table" w:styleId="Grigliatabella">
    <w:name w:val="Table Grid"/>
    <w:basedOn w:val="Tabellanormale"/>
    <w:rsid w:val="00A14F95"/>
    <w:rPr>
      <w:rFonts w:ascii="Times New Roman" w:eastAsia="Times New Roman" w:hAnsi="Times New Roman" w:cs="Times New Roman"/>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rsid w:val="00A14F95"/>
    <w:rPr>
      <w:rFonts w:ascii="Times New Roman" w:eastAsia="Times New Roman" w:hAnsi="Times New Roman" w:cs="Times New Roman"/>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chorantimarker">
    <w:name w:val="anchor_anti_marker"/>
    <w:basedOn w:val="Carpredefinitoparagrafo"/>
    <w:rsid w:val="00003564"/>
    <w:rPr>
      <w:color w:val="000000"/>
    </w:rPr>
  </w:style>
  <w:style w:type="paragraph" w:styleId="Paragrafoelenco">
    <w:name w:val="List Paragraph"/>
    <w:basedOn w:val="Normale"/>
    <w:uiPriority w:val="34"/>
    <w:qFormat/>
    <w:rsid w:val="000F0EB1"/>
    <w:pPr>
      <w:ind w:left="720"/>
      <w:contextualSpacing/>
    </w:pPr>
  </w:style>
  <w:style w:type="paragraph" w:styleId="Intestazione">
    <w:name w:val="header"/>
    <w:basedOn w:val="Normale"/>
    <w:link w:val="IntestazioneCarattere"/>
    <w:uiPriority w:val="99"/>
    <w:unhideWhenUsed/>
    <w:rsid w:val="00E71CD0"/>
    <w:pPr>
      <w:tabs>
        <w:tab w:val="center" w:pos="4819"/>
        <w:tab w:val="right" w:pos="9638"/>
      </w:tabs>
    </w:pPr>
  </w:style>
  <w:style w:type="character" w:customStyle="1" w:styleId="IntestazioneCarattere">
    <w:name w:val="Intestazione Carattere"/>
    <w:basedOn w:val="Carpredefinitoparagrafo"/>
    <w:link w:val="Intestazione"/>
    <w:uiPriority w:val="99"/>
    <w:rsid w:val="00E71CD0"/>
  </w:style>
  <w:style w:type="paragraph" w:styleId="Pidipagina">
    <w:name w:val="footer"/>
    <w:basedOn w:val="Normale"/>
    <w:link w:val="PidipaginaCarattere"/>
    <w:uiPriority w:val="99"/>
    <w:unhideWhenUsed/>
    <w:rsid w:val="00E71CD0"/>
    <w:pPr>
      <w:tabs>
        <w:tab w:val="center" w:pos="4819"/>
        <w:tab w:val="right" w:pos="9638"/>
      </w:tabs>
    </w:pPr>
  </w:style>
  <w:style w:type="character" w:customStyle="1" w:styleId="PidipaginaCarattere">
    <w:name w:val="Piè di pagina Carattere"/>
    <w:basedOn w:val="Carpredefinitoparagrafo"/>
    <w:link w:val="Pidipagina"/>
    <w:uiPriority w:val="99"/>
    <w:rsid w:val="00E71CD0"/>
  </w:style>
  <w:style w:type="paragraph" w:styleId="Testofumetto">
    <w:name w:val="Balloon Text"/>
    <w:basedOn w:val="Normale"/>
    <w:link w:val="TestofumettoCarattere"/>
    <w:uiPriority w:val="99"/>
    <w:semiHidden/>
    <w:unhideWhenUsed/>
    <w:rsid w:val="00273B3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73B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54525">
      <w:bodyDiv w:val="1"/>
      <w:marLeft w:val="0"/>
      <w:marRight w:val="0"/>
      <w:marTop w:val="0"/>
      <w:marBottom w:val="0"/>
      <w:divBdr>
        <w:top w:val="none" w:sz="0" w:space="0" w:color="auto"/>
        <w:left w:val="none" w:sz="0" w:space="0" w:color="auto"/>
        <w:bottom w:val="none" w:sz="0" w:space="0" w:color="auto"/>
        <w:right w:val="none" w:sz="0" w:space="0" w:color="auto"/>
      </w:divBdr>
    </w:div>
    <w:div w:id="177042549">
      <w:bodyDiv w:val="1"/>
      <w:marLeft w:val="0"/>
      <w:marRight w:val="0"/>
      <w:marTop w:val="0"/>
      <w:marBottom w:val="0"/>
      <w:divBdr>
        <w:top w:val="none" w:sz="0" w:space="0" w:color="auto"/>
        <w:left w:val="none" w:sz="0" w:space="0" w:color="auto"/>
        <w:bottom w:val="none" w:sz="0" w:space="0" w:color="auto"/>
        <w:right w:val="none" w:sz="0" w:space="0" w:color="auto"/>
      </w:divBdr>
    </w:div>
    <w:div w:id="262962375">
      <w:bodyDiv w:val="1"/>
      <w:marLeft w:val="0"/>
      <w:marRight w:val="0"/>
      <w:marTop w:val="0"/>
      <w:marBottom w:val="0"/>
      <w:divBdr>
        <w:top w:val="none" w:sz="0" w:space="0" w:color="auto"/>
        <w:left w:val="none" w:sz="0" w:space="0" w:color="auto"/>
        <w:bottom w:val="none" w:sz="0" w:space="0" w:color="auto"/>
        <w:right w:val="none" w:sz="0" w:space="0" w:color="auto"/>
      </w:divBdr>
    </w:div>
    <w:div w:id="814294248">
      <w:bodyDiv w:val="1"/>
      <w:marLeft w:val="0"/>
      <w:marRight w:val="0"/>
      <w:marTop w:val="0"/>
      <w:marBottom w:val="0"/>
      <w:divBdr>
        <w:top w:val="none" w:sz="0" w:space="0" w:color="auto"/>
        <w:left w:val="none" w:sz="0" w:space="0" w:color="auto"/>
        <w:bottom w:val="none" w:sz="0" w:space="0" w:color="auto"/>
        <w:right w:val="none" w:sz="0" w:space="0" w:color="auto"/>
      </w:divBdr>
    </w:div>
    <w:div w:id="846674572">
      <w:bodyDiv w:val="1"/>
      <w:marLeft w:val="0"/>
      <w:marRight w:val="0"/>
      <w:marTop w:val="0"/>
      <w:marBottom w:val="0"/>
      <w:divBdr>
        <w:top w:val="none" w:sz="0" w:space="0" w:color="auto"/>
        <w:left w:val="none" w:sz="0" w:space="0" w:color="auto"/>
        <w:bottom w:val="none" w:sz="0" w:space="0" w:color="auto"/>
        <w:right w:val="none" w:sz="0" w:space="0" w:color="auto"/>
      </w:divBdr>
    </w:div>
    <w:div w:id="987437893">
      <w:bodyDiv w:val="1"/>
      <w:marLeft w:val="0"/>
      <w:marRight w:val="0"/>
      <w:marTop w:val="0"/>
      <w:marBottom w:val="0"/>
      <w:divBdr>
        <w:top w:val="none" w:sz="0" w:space="0" w:color="auto"/>
        <w:left w:val="none" w:sz="0" w:space="0" w:color="auto"/>
        <w:bottom w:val="none" w:sz="0" w:space="0" w:color="auto"/>
        <w:right w:val="none" w:sz="0" w:space="0" w:color="auto"/>
      </w:divBdr>
    </w:div>
    <w:div w:id="989358676">
      <w:bodyDiv w:val="1"/>
      <w:marLeft w:val="0"/>
      <w:marRight w:val="0"/>
      <w:marTop w:val="0"/>
      <w:marBottom w:val="0"/>
      <w:divBdr>
        <w:top w:val="none" w:sz="0" w:space="0" w:color="auto"/>
        <w:left w:val="none" w:sz="0" w:space="0" w:color="auto"/>
        <w:bottom w:val="none" w:sz="0" w:space="0" w:color="auto"/>
        <w:right w:val="none" w:sz="0" w:space="0" w:color="auto"/>
      </w:divBdr>
      <w:divsChild>
        <w:div w:id="20059376">
          <w:marLeft w:val="0"/>
          <w:marRight w:val="0"/>
          <w:marTop w:val="0"/>
          <w:marBottom w:val="0"/>
          <w:divBdr>
            <w:top w:val="none" w:sz="0" w:space="0" w:color="auto"/>
            <w:left w:val="none" w:sz="0" w:space="0" w:color="auto"/>
            <w:bottom w:val="none" w:sz="0" w:space="0" w:color="auto"/>
            <w:right w:val="none" w:sz="0" w:space="0" w:color="auto"/>
          </w:divBdr>
        </w:div>
        <w:div w:id="1251814978">
          <w:marLeft w:val="0"/>
          <w:marRight w:val="0"/>
          <w:marTop w:val="150"/>
          <w:marBottom w:val="150"/>
          <w:divBdr>
            <w:top w:val="none" w:sz="0" w:space="0" w:color="auto"/>
            <w:left w:val="none" w:sz="0" w:space="0" w:color="auto"/>
            <w:bottom w:val="none" w:sz="0" w:space="0" w:color="auto"/>
            <w:right w:val="none" w:sz="0" w:space="0" w:color="auto"/>
          </w:divBdr>
          <w:divsChild>
            <w:div w:id="286861487">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058554352">
      <w:bodyDiv w:val="1"/>
      <w:marLeft w:val="0"/>
      <w:marRight w:val="0"/>
      <w:marTop w:val="0"/>
      <w:marBottom w:val="0"/>
      <w:divBdr>
        <w:top w:val="none" w:sz="0" w:space="0" w:color="auto"/>
        <w:left w:val="none" w:sz="0" w:space="0" w:color="auto"/>
        <w:bottom w:val="none" w:sz="0" w:space="0" w:color="auto"/>
        <w:right w:val="none" w:sz="0" w:space="0" w:color="auto"/>
      </w:divBdr>
    </w:div>
    <w:div w:id="1119177659">
      <w:bodyDiv w:val="1"/>
      <w:marLeft w:val="0"/>
      <w:marRight w:val="0"/>
      <w:marTop w:val="0"/>
      <w:marBottom w:val="0"/>
      <w:divBdr>
        <w:top w:val="none" w:sz="0" w:space="0" w:color="auto"/>
        <w:left w:val="none" w:sz="0" w:space="0" w:color="auto"/>
        <w:bottom w:val="none" w:sz="0" w:space="0" w:color="auto"/>
        <w:right w:val="none" w:sz="0" w:space="0" w:color="auto"/>
      </w:divBdr>
    </w:div>
    <w:div w:id="1166552881">
      <w:bodyDiv w:val="1"/>
      <w:marLeft w:val="0"/>
      <w:marRight w:val="0"/>
      <w:marTop w:val="0"/>
      <w:marBottom w:val="0"/>
      <w:divBdr>
        <w:top w:val="none" w:sz="0" w:space="0" w:color="auto"/>
        <w:left w:val="none" w:sz="0" w:space="0" w:color="auto"/>
        <w:bottom w:val="none" w:sz="0" w:space="0" w:color="auto"/>
        <w:right w:val="none" w:sz="0" w:space="0" w:color="auto"/>
      </w:divBdr>
    </w:div>
    <w:div w:id="1510756142">
      <w:bodyDiv w:val="1"/>
      <w:marLeft w:val="0"/>
      <w:marRight w:val="0"/>
      <w:marTop w:val="0"/>
      <w:marBottom w:val="0"/>
      <w:divBdr>
        <w:top w:val="none" w:sz="0" w:space="0" w:color="auto"/>
        <w:left w:val="none" w:sz="0" w:space="0" w:color="auto"/>
        <w:bottom w:val="none" w:sz="0" w:space="0" w:color="auto"/>
        <w:right w:val="none" w:sz="0" w:space="0" w:color="auto"/>
      </w:divBdr>
      <w:divsChild>
        <w:div w:id="1435133339">
          <w:marLeft w:val="0"/>
          <w:marRight w:val="0"/>
          <w:marTop w:val="0"/>
          <w:marBottom w:val="0"/>
          <w:divBdr>
            <w:top w:val="none" w:sz="0" w:space="0" w:color="auto"/>
            <w:left w:val="none" w:sz="0" w:space="0" w:color="auto"/>
            <w:bottom w:val="none" w:sz="0" w:space="0" w:color="auto"/>
            <w:right w:val="none" w:sz="0" w:space="0" w:color="auto"/>
          </w:divBdr>
        </w:div>
      </w:divsChild>
    </w:div>
    <w:div w:id="1988972866">
      <w:bodyDiv w:val="1"/>
      <w:marLeft w:val="0"/>
      <w:marRight w:val="0"/>
      <w:marTop w:val="0"/>
      <w:marBottom w:val="0"/>
      <w:divBdr>
        <w:top w:val="none" w:sz="0" w:space="0" w:color="auto"/>
        <w:left w:val="none" w:sz="0" w:space="0" w:color="auto"/>
        <w:bottom w:val="none" w:sz="0" w:space="0" w:color="auto"/>
        <w:right w:val="none" w:sz="0" w:space="0" w:color="auto"/>
      </w:divBdr>
    </w:div>
    <w:div w:id="211335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Pages>
  <Words>1512</Words>
  <Characters>8622</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Gino Prandini</dc:creator>
  <cp:keywords/>
  <dc:description/>
  <cp:lastModifiedBy>Gino Prandini</cp:lastModifiedBy>
  <cp:revision>57</cp:revision>
  <cp:lastPrinted>2017-01-04T16:59:00Z</cp:lastPrinted>
  <dcterms:created xsi:type="dcterms:W3CDTF">2013-11-05T16:51:00Z</dcterms:created>
  <dcterms:modified xsi:type="dcterms:W3CDTF">2017-01-04T17:01:00Z</dcterms:modified>
</cp:coreProperties>
</file>