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94" w:rsidRDefault="00681536">
      <w:r>
        <w:t>Proposta di delibera del Consiglio C</w:t>
      </w:r>
      <w:bookmarkStart w:id="0" w:name="_GoBack"/>
      <w:bookmarkEnd w:id="0"/>
      <w:r>
        <w:t>omunale</w:t>
      </w:r>
    </w:p>
    <w:p w:rsidR="00351A8B" w:rsidRDefault="00681536">
      <w:r>
        <w:t xml:space="preserve">OGGETTO: </w:t>
      </w:r>
      <w:r>
        <w:rPr>
          <w:rFonts w:ascii="Arial" w:eastAsia="Times New Roman" w:hAnsi="Arial" w:cs="Arial"/>
          <w:sz w:val="24"/>
          <w:szCs w:val="24"/>
          <w:lang w:eastAsia="it-IT"/>
        </w:rPr>
        <w:t>“Documento programmatico della 2</w:t>
      </w:r>
      <w:r w:rsidRPr="00351A8B">
        <w:rPr>
          <w:rFonts w:ascii="Arial" w:eastAsia="Times New Roman" w:hAnsi="Arial" w:cs="Arial"/>
          <w:sz w:val="24"/>
          <w:szCs w:val="24"/>
          <w:lang w:eastAsia="it-IT"/>
        </w:rPr>
        <w:t>° variante al Piano degli Interventi</w:t>
      </w:r>
      <w:r>
        <w:rPr>
          <w:rFonts w:ascii="Arial" w:eastAsia="Times New Roman" w:hAnsi="Arial" w:cs="Arial"/>
          <w:sz w:val="24"/>
          <w:szCs w:val="24"/>
          <w:lang w:eastAsia="it-IT"/>
        </w:rPr>
        <w:t>”</w:t>
      </w:r>
    </w:p>
    <w:p w:rsidR="00351A8B" w:rsidRPr="00351A8B" w:rsidRDefault="00351A8B" w:rsidP="00351A8B">
      <w:pPr>
        <w:spacing w:after="0" w:line="240" w:lineRule="auto"/>
        <w:rPr>
          <w:rFonts w:ascii="Arial" w:eastAsia="Times New Roman" w:hAnsi="Arial" w:cs="Arial"/>
          <w:sz w:val="24"/>
          <w:szCs w:val="24"/>
        </w:rPr>
      </w:pPr>
      <w:r w:rsidRPr="00351A8B">
        <w:rPr>
          <w:rFonts w:ascii="Arial" w:eastAsia="Times New Roman" w:hAnsi="Arial" w:cs="Arial"/>
          <w:sz w:val="24"/>
          <w:szCs w:val="24"/>
        </w:rPr>
        <w:t>Il Sindaco illustra l’argomento all’ordine del giorno.</w:t>
      </w:r>
    </w:p>
    <w:p w:rsidR="00351A8B" w:rsidRPr="00351A8B" w:rsidRDefault="00351A8B" w:rsidP="00351A8B">
      <w:pPr>
        <w:spacing w:after="0" w:line="240" w:lineRule="auto"/>
        <w:rPr>
          <w:rFonts w:ascii="Arial" w:eastAsia="Times New Roman" w:hAnsi="Arial" w:cs="Arial"/>
          <w:b/>
          <w:bCs/>
          <w:sz w:val="24"/>
          <w:szCs w:val="24"/>
          <w:lang w:eastAsia="it-IT"/>
        </w:rPr>
      </w:pPr>
    </w:p>
    <w:p w:rsidR="00351A8B" w:rsidRPr="00351A8B" w:rsidRDefault="00351A8B" w:rsidP="00351A8B">
      <w:pPr>
        <w:spacing w:after="0" w:line="240" w:lineRule="auto"/>
        <w:jc w:val="center"/>
        <w:rPr>
          <w:rFonts w:ascii="Arial" w:eastAsia="Times New Roman" w:hAnsi="Arial" w:cs="Arial"/>
          <w:b/>
          <w:bCs/>
          <w:sz w:val="24"/>
          <w:szCs w:val="24"/>
          <w:lang w:eastAsia="it-IT"/>
        </w:rPr>
      </w:pPr>
      <w:r w:rsidRPr="00351A8B">
        <w:rPr>
          <w:rFonts w:ascii="Arial" w:eastAsia="Times New Roman" w:hAnsi="Arial" w:cs="Arial"/>
          <w:b/>
          <w:bCs/>
          <w:sz w:val="24"/>
          <w:szCs w:val="24"/>
          <w:lang w:eastAsia="it-IT"/>
        </w:rPr>
        <w:t>IL CONSIGLIO COMUNALE</w:t>
      </w:r>
    </w:p>
    <w:p w:rsidR="00351A8B" w:rsidRPr="00351A8B" w:rsidRDefault="00351A8B" w:rsidP="00351A8B">
      <w:pPr>
        <w:spacing w:after="0" w:line="240" w:lineRule="auto"/>
        <w:rPr>
          <w:rFonts w:ascii="Arial" w:eastAsia="Times New Roman" w:hAnsi="Arial" w:cs="Arial"/>
          <w:sz w:val="24"/>
          <w:szCs w:val="24"/>
          <w:lang w:eastAsia="it-IT"/>
        </w:rPr>
      </w:pPr>
    </w:p>
    <w:p w:rsidR="00351A8B" w:rsidRPr="00351A8B" w:rsidRDefault="00351A8B" w:rsidP="00351A8B">
      <w:pPr>
        <w:spacing w:after="0" w:line="240" w:lineRule="auto"/>
        <w:rPr>
          <w:rFonts w:ascii="Arial" w:eastAsia="Times New Roman" w:hAnsi="Arial" w:cs="Arial"/>
          <w:sz w:val="24"/>
          <w:szCs w:val="24"/>
          <w:lang w:eastAsia="it-IT"/>
        </w:rPr>
      </w:pPr>
      <w:r w:rsidRPr="00351A8B">
        <w:rPr>
          <w:rFonts w:ascii="Arial" w:eastAsia="Times New Roman" w:hAnsi="Arial" w:cs="Arial"/>
          <w:sz w:val="24"/>
          <w:szCs w:val="24"/>
          <w:lang w:eastAsia="it-IT"/>
        </w:rPr>
        <w:t xml:space="preserve">Premesso che: </w:t>
      </w:r>
    </w:p>
    <w:p w:rsidR="00351A8B" w:rsidRPr="00351A8B" w:rsidRDefault="00351A8B" w:rsidP="00351A8B">
      <w:pPr>
        <w:widowControl w:val="0"/>
        <w:numPr>
          <w:ilvl w:val="0"/>
          <w:numId w:val="1"/>
        </w:numPr>
        <w:tabs>
          <w:tab w:val="num" w:pos="426"/>
        </w:tabs>
        <w:overflowPunct w:val="0"/>
        <w:autoSpaceDE w:val="0"/>
        <w:autoSpaceDN w:val="0"/>
        <w:adjustRightInd w:val="0"/>
        <w:spacing w:after="0" w:line="240" w:lineRule="auto"/>
        <w:ind w:left="426" w:right="284"/>
        <w:jc w:val="both"/>
        <w:textAlignment w:val="baseline"/>
        <w:rPr>
          <w:rFonts w:ascii="Arial" w:eastAsia="Times New Roman" w:hAnsi="Arial" w:cs="Arial"/>
          <w:color w:val="000000"/>
          <w:sz w:val="24"/>
          <w:szCs w:val="24"/>
          <w:lang w:eastAsia="it-IT"/>
        </w:rPr>
      </w:pPr>
      <w:r w:rsidRPr="00351A8B">
        <w:rPr>
          <w:rFonts w:ascii="Arial" w:eastAsia="Times New Roman" w:hAnsi="Arial" w:cs="Arial"/>
          <w:color w:val="000000"/>
          <w:sz w:val="24"/>
          <w:szCs w:val="24"/>
          <w:lang w:eastAsia="it-IT"/>
        </w:rPr>
        <w:t xml:space="preserve">con la deliberazione della Giunta Regionale del Veneto n. 2234 del 21.07.2009 con cui è stato ratificata l'approvazione del Piano di Assetto del Territorio Intercomunale (PATI) – tematico - dei comuni di Codognè, Cordignano, Gaiarine, Orsago e San Fior (pubblicato sul BUR n.65 del 11.08.2009 rendendo efficace il Piano di Assetto del Territorio dal </w:t>
      </w:r>
      <w:r w:rsidRPr="00351A8B">
        <w:rPr>
          <w:rFonts w:ascii="Arial" w:eastAsia="Times New Roman" w:hAnsi="Arial" w:cs="Arial"/>
          <w:b/>
          <w:bCs/>
          <w:color w:val="000000"/>
          <w:sz w:val="24"/>
          <w:szCs w:val="24"/>
          <w:lang w:eastAsia="it-IT"/>
        </w:rPr>
        <w:t>26.09.2009</w:t>
      </w:r>
      <w:r w:rsidRPr="00351A8B">
        <w:rPr>
          <w:rFonts w:ascii="Arial" w:eastAsia="Times New Roman" w:hAnsi="Arial" w:cs="Arial"/>
          <w:color w:val="000000"/>
          <w:sz w:val="24"/>
          <w:szCs w:val="24"/>
          <w:lang w:eastAsia="it-IT"/>
        </w:rPr>
        <w:t>;</w:t>
      </w:r>
    </w:p>
    <w:p w:rsidR="00351A8B" w:rsidRPr="00351A8B" w:rsidRDefault="00351A8B" w:rsidP="00351A8B">
      <w:pPr>
        <w:widowControl w:val="0"/>
        <w:numPr>
          <w:ilvl w:val="0"/>
          <w:numId w:val="1"/>
        </w:numPr>
        <w:tabs>
          <w:tab w:val="num" w:pos="426"/>
        </w:tabs>
        <w:overflowPunct w:val="0"/>
        <w:autoSpaceDE w:val="0"/>
        <w:autoSpaceDN w:val="0"/>
        <w:adjustRightInd w:val="0"/>
        <w:spacing w:after="0" w:line="240" w:lineRule="auto"/>
        <w:ind w:left="426" w:right="284"/>
        <w:jc w:val="both"/>
        <w:textAlignment w:val="baseline"/>
        <w:rPr>
          <w:rFonts w:ascii="Arial" w:eastAsia="Times New Roman" w:hAnsi="Arial" w:cs="Arial"/>
          <w:color w:val="000000"/>
          <w:sz w:val="24"/>
          <w:szCs w:val="24"/>
          <w:lang w:eastAsia="it-IT"/>
        </w:rPr>
      </w:pPr>
      <w:r w:rsidRPr="00351A8B">
        <w:rPr>
          <w:rFonts w:ascii="Arial" w:eastAsia="Times New Roman" w:hAnsi="Arial" w:cs="Arial"/>
          <w:color w:val="000000"/>
          <w:sz w:val="24"/>
          <w:szCs w:val="24"/>
          <w:lang w:eastAsia="it-IT"/>
        </w:rPr>
        <w:t xml:space="preserve">con la deliberazione della Giunta Provinciale di Treviso n. 122 del 03.05.2012 con cui è stato ratificata l'approvazione del Piano di Assetto del Territorio del Comune (pubblicato sul BUR n.40 del 25.05.2012 rendendo efficace il Piano di Assetto del Territorio dal </w:t>
      </w:r>
      <w:r w:rsidRPr="00351A8B">
        <w:rPr>
          <w:rFonts w:ascii="Arial" w:eastAsia="Times New Roman" w:hAnsi="Arial" w:cs="Arial"/>
          <w:b/>
          <w:bCs/>
          <w:color w:val="000000"/>
          <w:sz w:val="24"/>
          <w:szCs w:val="24"/>
          <w:lang w:eastAsia="it-IT"/>
        </w:rPr>
        <w:t>10.06.2012;</w:t>
      </w:r>
    </w:p>
    <w:p w:rsidR="00351A8B" w:rsidRPr="00351A8B" w:rsidRDefault="00351A8B" w:rsidP="00351A8B">
      <w:pPr>
        <w:widowControl w:val="0"/>
        <w:numPr>
          <w:ilvl w:val="0"/>
          <w:numId w:val="1"/>
        </w:numPr>
        <w:tabs>
          <w:tab w:val="num" w:pos="426"/>
        </w:tabs>
        <w:overflowPunct w:val="0"/>
        <w:autoSpaceDE w:val="0"/>
        <w:autoSpaceDN w:val="0"/>
        <w:adjustRightInd w:val="0"/>
        <w:spacing w:after="0" w:line="240" w:lineRule="auto"/>
        <w:ind w:left="426" w:right="284"/>
        <w:jc w:val="both"/>
        <w:textAlignment w:val="baseline"/>
        <w:rPr>
          <w:rFonts w:ascii="Arial" w:eastAsia="Times New Roman" w:hAnsi="Arial" w:cs="Arial"/>
          <w:color w:val="000000"/>
          <w:sz w:val="24"/>
          <w:szCs w:val="24"/>
          <w:lang w:eastAsia="it-IT"/>
        </w:rPr>
      </w:pPr>
      <w:r w:rsidRPr="00351A8B">
        <w:rPr>
          <w:rFonts w:ascii="Arial" w:eastAsia="Times New Roman" w:hAnsi="Arial" w:cs="Arial"/>
          <w:bCs/>
          <w:color w:val="000000"/>
          <w:sz w:val="24"/>
          <w:szCs w:val="24"/>
          <w:lang w:eastAsia="it-IT"/>
        </w:rPr>
        <w:t xml:space="preserve">che con deliberazione di Consiglio comunale n. 3 del 04.04.2014 è stato approvato il Piano degli Interventi, efficace dal </w:t>
      </w:r>
      <w:r w:rsidRPr="00351A8B">
        <w:rPr>
          <w:rFonts w:ascii="Arial" w:eastAsia="Times New Roman" w:hAnsi="Arial" w:cs="Arial"/>
          <w:b/>
          <w:bCs/>
          <w:color w:val="000000"/>
          <w:sz w:val="24"/>
          <w:szCs w:val="24"/>
          <w:lang w:eastAsia="it-IT"/>
        </w:rPr>
        <w:t>25.05.2014</w:t>
      </w:r>
    </w:p>
    <w:p w:rsidR="00630749" w:rsidRDefault="00EF6ABA" w:rsidP="00351A8B">
      <w:pPr>
        <w:spacing w:before="120" w:after="0" w:line="240" w:lineRule="auto"/>
        <w:jc w:val="both"/>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Visto </w:t>
      </w:r>
      <w:r w:rsidRPr="00EF6ABA">
        <w:rPr>
          <w:rFonts w:ascii="Arial" w:eastAsia="Times New Roman" w:hAnsi="Arial" w:cs="Arial"/>
          <w:bCs/>
          <w:sz w:val="24"/>
          <w:szCs w:val="24"/>
          <w:lang w:eastAsia="it-IT"/>
        </w:rPr>
        <w:t>che sono</w:t>
      </w:r>
      <w:r>
        <w:rPr>
          <w:rFonts w:ascii="Arial" w:eastAsia="Times New Roman" w:hAnsi="Arial" w:cs="Arial"/>
          <w:bCs/>
          <w:sz w:val="24"/>
          <w:szCs w:val="24"/>
          <w:lang w:eastAsia="it-IT"/>
        </w:rPr>
        <w:t xml:space="preserve"> pervenute diverse</w:t>
      </w:r>
      <w:r w:rsidRPr="00EF6ABA">
        <w:rPr>
          <w:rFonts w:ascii="Arial" w:eastAsia="Times New Roman" w:hAnsi="Arial" w:cs="Arial"/>
          <w:bCs/>
          <w:sz w:val="24"/>
          <w:szCs w:val="24"/>
          <w:lang w:eastAsia="it-IT"/>
        </w:rPr>
        <w:t xml:space="preserve"> </w:t>
      </w:r>
      <w:r w:rsidR="00630749">
        <w:rPr>
          <w:rFonts w:ascii="Arial" w:eastAsia="Times New Roman" w:hAnsi="Arial" w:cs="Arial"/>
          <w:bCs/>
          <w:sz w:val="24"/>
          <w:szCs w:val="24"/>
          <w:lang w:eastAsia="it-IT"/>
        </w:rPr>
        <w:t xml:space="preserve"> richieste di v</w:t>
      </w:r>
      <w:r>
        <w:rPr>
          <w:rFonts w:ascii="Arial" w:eastAsia="Times New Roman" w:hAnsi="Arial" w:cs="Arial"/>
          <w:bCs/>
          <w:sz w:val="24"/>
          <w:szCs w:val="24"/>
          <w:lang w:eastAsia="it-IT"/>
        </w:rPr>
        <w:t>ariante e osservazioni</w:t>
      </w:r>
      <w:r w:rsidR="00630749">
        <w:rPr>
          <w:rFonts w:ascii="Arial" w:eastAsia="Times New Roman" w:hAnsi="Arial" w:cs="Arial"/>
          <w:bCs/>
          <w:sz w:val="24"/>
          <w:szCs w:val="24"/>
          <w:lang w:eastAsia="it-IT"/>
        </w:rPr>
        <w:t>;</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bCs/>
          <w:sz w:val="24"/>
          <w:szCs w:val="24"/>
          <w:lang w:eastAsia="it-IT"/>
        </w:rPr>
        <w:t xml:space="preserve">Ritenuto </w:t>
      </w:r>
      <w:r w:rsidRPr="00351A8B">
        <w:rPr>
          <w:rFonts w:ascii="Arial" w:eastAsia="Times New Roman" w:hAnsi="Arial" w:cs="Arial"/>
          <w:sz w:val="24"/>
          <w:szCs w:val="24"/>
          <w:lang w:eastAsia="it-IT"/>
        </w:rPr>
        <w:t xml:space="preserve">opportuno, al fine di dare una risposta alle </w:t>
      </w:r>
      <w:r w:rsidR="00630749">
        <w:rPr>
          <w:rFonts w:ascii="Arial" w:eastAsia="Times New Roman" w:hAnsi="Arial" w:cs="Arial"/>
          <w:sz w:val="24"/>
          <w:szCs w:val="24"/>
          <w:lang w:eastAsia="it-IT"/>
        </w:rPr>
        <w:t xml:space="preserve">richieste </w:t>
      </w:r>
      <w:r w:rsidRPr="00351A8B">
        <w:rPr>
          <w:rFonts w:ascii="Arial" w:eastAsia="Times New Roman" w:hAnsi="Arial" w:cs="Arial"/>
          <w:sz w:val="24"/>
          <w:szCs w:val="24"/>
          <w:lang w:eastAsia="it-IT"/>
        </w:rPr>
        <w:t>osservazioni</w:t>
      </w:r>
      <w:r w:rsidR="00630749">
        <w:rPr>
          <w:rFonts w:ascii="Arial" w:eastAsia="Times New Roman" w:hAnsi="Arial" w:cs="Arial"/>
          <w:sz w:val="24"/>
          <w:szCs w:val="24"/>
          <w:lang w:eastAsia="it-IT"/>
        </w:rPr>
        <w:t xml:space="preserve"> di variante</w:t>
      </w:r>
      <w:r w:rsidRPr="00351A8B">
        <w:rPr>
          <w:rFonts w:ascii="Arial" w:eastAsia="Times New Roman" w:hAnsi="Arial" w:cs="Arial"/>
          <w:sz w:val="24"/>
          <w:szCs w:val="24"/>
          <w:lang w:eastAsia="it-IT"/>
        </w:rPr>
        <w:t xml:space="preserve"> pervenute e di modificare alcune incongruenze rilevate nel P.I., avviare la procedura</w:t>
      </w:r>
      <w:r w:rsidR="00630749">
        <w:rPr>
          <w:rFonts w:ascii="Arial" w:eastAsia="Times New Roman" w:hAnsi="Arial" w:cs="Arial"/>
          <w:sz w:val="24"/>
          <w:szCs w:val="24"/>
          <w:lang w:eastAsia="it-IT"/>
        </w:rPr>
        <w:t xml:space="preserve"> per l’approvazione di una seconda</w:t>
      </w:r>
      <w:r w:rsidRPr="00351A8B">
        <w:rPr>
          <w:rFonts w:ascii="Arial" w:eastAsia="Times New Roman" w:hAnsi="Arial" w:cs="Arial"/>
          <w:sz w:val="24"/>
          <w:szCs w:val="24"/>
          <w:lang w:eastAsia="it-IT"/>
        </w:rPr>
        <w:t xml:space="preserve">  variante nuovo strumento urbanistico operativo “Piano degli Interventi” redatto con modalità e contenuti adeguati alla Legge Regionale 23 aprile 2004 n.11;</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bCs/>
          <w:sz w:val="24"/>
          <w:szCs w:val="24"/>
          <w:lang w:eastAsia="it-IT"/>
        </w:rPr>
        <w:t>Visto</w:t>
      </w:r>
      <w:r w:rsidRPr="00351A8B">
        <w:rPr>
          <w:rFonts w:ascii="Arial" w:eastAsia="Times New Roman" w:hAnsi="Arial" w:cs="Arial"/>
          <w:sz w:val="24"/>
          <w:szCs w:val="24"/>
          <w:lang w:eastAsia="it-IT"/>
        </w:rPr>
        <w:t xml:space="preserve"> l’art. 18 della L.R. 11</w:t>
      </w:r>
      <w:r w:rsidR="00630749">
        <w:rPr>
          <w:rFonts w:ascii="Arial" w:eastAsia="Times New Roman" w:hAnsi="Arial" w:cs="Arial"/>
          <w:sz w:val="24"/>
          <w:szCs w:val="24"/>
          <w:lang w:eastAsia="it-IT"/>
        </w:rPr>
        <w:t>/2004 il quale prevede che prima</w:t>
      </w:r>
      <w:r w:rsidRPr="00351A8B">
        <w:rPr>
          <w:rFonts w:ascii="Arial" w:eastAsia="Times New Roman" w:hAnsi="Arial" w:cs="Arial"/>
          <w:sz w:val="24"/>
          <w:szCs w:val="24"/>
          <w:lang w:eastAsia="it-IT"/>
        </w:rPr>
        <w:t xml:space="preserve"> dell’adozione del Piano degli Interventi “il Sindaco predispone un documento in cui sono evidenziati, secondo le priorità, le trasformazioni urbanistiche, gli interventi, le opere pubbliche da realizzarsi nonché gli effetti attesi e lo illustra presso la sede del comune nel corso di un apposito consiglio comunale”;</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bCs/>
          <w:sz w:val="24"/>
          <w:szCs w:val="24"/>
          <w:lang w:eastAsia="it-IT"/>
        </w:rPr>
        <w:t xml:space="preserve">Considerato </w:t>
      </w:r>
      <w:r w:rsidRPr="00351A8B">
        <w:rPr>
          <w:rFonts w:ascii="Arial" w:eastAsia="Times New Roman" w:hAnsi="Arial" w:cs="Arial"/>
          <w:sz w:val="24"/>
          <w:szCs w:val="24"/>
          <w:lang w:eastAsia="it-IT"/>
        </w:rPr>
        <w:t>che, a sensi del comma 2 del sopraccitato articolo “l’adozione del Piano e delle sue varianti,  è preceduta da forme di consultazione, di partecipazione e di concertazione con gli altri enti pubblici e associazioni economiche e sociali eventualmente interessate”;</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sz w:val="24"/>
          <w:szCs w:val="24"/>
          <w:lang w:eastAsia="it-IT"/>
        </w:rPr>
        <w:t>Vista</w:t>
      </w:r>
      <w:r w:rsidRPr="00351A8B">
        <w:rPr>
          <w:rFonts w:ascii="Arial" w:eastAsia="Times New Roman" w:hAnsi="Arial" w:cs="Arial"/>
          <w:sz w:val="24"/>
          <w:szCs w:val="24"/>
          <w:lang w:eastAsia="it-IT"/>
        </w:rPr>
        <w:t xml:space="preserve"> l’illustrazione del documento del Sindaco per la </w:t>
      </w:r>
      <w:r w:rsidR="00630749">
        <w:rPr>
          <w:rFonts w:ascii="Arial" w:eastAsia="Times New Roman" w:hAnsi="Arial" w:cs="Arial"/>
          <w:sz w:val="24"/>
          <w:szCs w:val="24"/>
          <w:lang w:eastAsia="it-IT"/>
        </w:rPr>
        <w:t>seconda</w:t>
      </w:r>
      <w:r w:rsidRPr="00351A8B">
        <w:rPr>
          <w:rFonts w:ascii="Arial" w:eastAsia="Times New Roman" w:hAnsi="Arial" w:cs="Arial"/>
          <w:sz w:val="24"/>
          <w:szCs w:val="24"/>
          <w:lang w:eastAsia="it-IT"/>
        </w:rPr>
        <w:t xml:space="preserve"> variante al Piano degli Interventi;</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sz w:val="24"/>
          <w:szCs w:val="24"/>
          <w:lang w:eastAsia="it-IT"/>
        </w:rPr>
        <w:t>Visto</w:t>
      </w:r>
      <w:r w:rsidRPr="00351A8B">
        <w:rPr>
          <w:rFonts w:ascii="Arial" w:eastAsia="Times New Roman" w:hAnsi="Arial" w:cs="Arial"/>
          <w:sz w:val="24"/>
          <w:szCs w:val="24"/>
          <w:lang w:eastAsia="it-IT"/>
        </w:rPr>
        <w:t xml:space="preserve"> l’art. 42 lettera b) del </w:t>
      </w:r>
      <w:proofErr w:type="spellStart"/>
      <w:r w:rsidRPr="00351A8B">
        <w:rPr>
          <w:rFonts w:ascii="Arial" w:eastAsia="Times New Roman" w:hAnsi="Arial" w:cs="Arial"/>
          <w:sz w:val="24"/>
          <w:szCs w:val="24"/>
          <w:lang w:eastAsia="it-IT"/>
        </w:rPr>
        <w:t>D.Lgs.</w:t>
      </w:r>
      <w:proofErr w:type="spellEnd"/>
      <w:r w:rsidRPr="00351A8B">
        <w:rPr>
          <w:rFonts w:ascii="Arial" w:eastAsia="Times New Roman" w:hAnsi="Arial" w:cs="Arial"/>
          <w:sz w:val="24"/>
          <w:szCs w:val="24"/>
          <w:lang w:eastAsia="it-IT"/>
        </w:rPr>
        <w:t xml:space="preserve"> 18 agosto 2000 n. 267 che prevede in capo al Consiglio Comunale la competenza per piani territoriali ed urbanistici;</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bCs/>
          <w:sz w:val="24"/>
          <w:szCs w:val="24"/>
          <w:lang w:eastAsia="it-IT"/>
        </w:rPr>
        <w:t xml:space="preserve">Visto </w:t>
      </w:r>
      <w:r w:rsidRPr="00351A8B">
        <w:rPr>
          <w:rFonts w:ascii="Arial" w:eastAsia="Times New Roman" w:hAnsi="Arial" w:cs="Arial"/>
          <w:sz w:val="24"/>
          <w:szCs w:val="24"/>
          <w:lang w:eastAsia="it-IT"/>
        </w:rPr>
        <w:t>l’art.37 comma 3 del vigente regolamento per il funzionamento del Consiglio comunale;</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bCs/>
          <w:sz w:val="24"/>
          <w:szCs w:val="24"/>
          <w:lang w:eastAsia="it-IT"/>
        </w:rPr>
        <w:t>Visto</w:t>
      </w:r>
      <w:r w:rsidRPr="00351A8B">
        <w:rPr>
          <w:rFonts w:ascii="Arial" w:eastAsia="Times New Roman" w:hAnsi="Arial" w:cs="Arial"/>
          <w:sz w:val="24"/>
          <w:szCs w:val="24"/>
          <w:lang w:eastAsia="it-IT"/>
        </w:rPr>
        <w:t xml:space="preserve"> l’art. 74 dello statuto comunale;</w:t>
      </w:r>
    </w:p>
    <w:p w:rsidR="00351A8B" w:rsidRPr="00351A8B" w:rsidRDefault="00351A8B" w:rsidP="00351A8B">
      <w:pPr>
        <w:spacing w:before="120" w:after="0" w:line="240" w:lineRule="auto"/>
        <w:jc w:val="both"/>
        <w:rPr>
          <w:rFonts w:ascii="Arial" w:eastAsia="Times New Roman" w:hAnsi="Arial" w:cs="Arial"/>
          <w:sz w:val="24"/>
          <w:szCs w:val="24"/>
          <w:lang w:eastAsia="it-IT"/>
        </w:rPr>
      </w:pPr>
      <w:r w:rsidRPr="00351A8B">
        <w:rPr>
          <w:rFonts w:ascii="Arial" w:eastAsia="Times New Roman" w:hAnsi="Arial" w:cs="Arial"/>
          <w:b/>
          <w:bCs/>
          <w:sz w:val="24"/>
          <w:szCs w:val="24"/>
          <w:lang w:eastAsia="it-IT"/>
        </w:rPr>
        <w:t>Visto</w:t>
      </w:r>
      <w:r w:rsidRPr="00351A8B">
        <w:rPr>
          <w:rFonts w:ascii="Arial" w:eastAsia="Times New Roman" w:hAnsi="Arial" w:cs="Arial"/>
          <w:sz w:val="24"/>
          <w:szCs w:val="24"/>
          <w:lang w:eastAsia="it-IT"/>
        </w:rPr>
        <w:t xml:space="preserve"> il parere favorevole di regolarità tecnica attestante la regolarità e la correttezza dell’azione amministrativa ai sensi degli artt. 49 comma 1 e 147 bis comma 1 del D.lgs. 267/00 riportati nella presente deliberazione;</w:t>
      </w:r>
    </w:p>
    <w:p w:rsidR="00351A8B" w:rsidRPr="00351A8B" w:rsidRDefault="00351A8B" w:rsidP="00351A8B">
      <w:pPr>
        <w:spacing w:before="120" w:after="0" w:line="240" w:lineRule="auto"/>
        <w:ind w:firstLine="720"/>
        <w:jc w:val="both"/>
        <w:rPr>
          <w:rFonts w:ascii="Arial" w:eastAsia="Times New Roman" w:hAnsi="Arial" w:cs="Arial"/>
          <w:sz w:val="24"/>
          <w:szCs w:val="24"/>
          <w:lang w:eastAsia="it-IT"/>
        </w:rPr>
      </w:pPr>
      <w:r w:rsidRPr="00351A8B">
        <w:rPr>
          <w:rFonts w:ascii="Arial" w:eastAsia="Times New Roman" w:hAnsi="Arial" w:cs="Arial"/>
          <w:sz w:val="24"/>
          <w:szCs w:val="24"/>
          <w:lang w:eastAsia="it-IT"/>
        </w:rPr>
        <w:t>Con voti palesi favorevoli n._, astenuti n._ (</w:t>
      </w:r>
      <w:r w:rsidRPr="00351A8B">
        <w:rPr>
          <w:rFonts w:ascii="Arial" w:eastAsia="Times New Roman" w:hAnsi="Arial" w:cs="Arial"/>
          <w:color w:val="FFFF00"/>
          <w:sz w:val="24"/>
          <w:szCs w:val="24"/>
          <w:lang w:eastAsia="it-IT"/>
        </w:rPr>
        <w:t xml:space="preserve">Polese, </w:t>
      </w:r>
      <w:proofErr w:type="spellStart"/>
      <w:r w:rsidRPr="00351A8B">
        <w:rPr>
          <w:rFonts w:ascii="Arial" w:eastAsia="Times New Roman" w:hAnsi="Arial" w:cs="Arial"/>
          <w:color w:val="FFFF00"/>
          <w:sz w:val="24"/>
          <w:szCs w:val="24"/>
          <w:lang w:eastAsia="it-IT"/>
        </w:rPr>
        <w:t>Danelutti</w:t>
      </w:r>
      <w:proofErr w:type="spellEnd"/>
      <w:r w:rsidRPr="00351A8B">
        <w:rPr>
          <w:rFonts w:ascii="Arial" w:eastAsia="Times New Roman" w:hAnsi="Arial" w:cs="Arial"/>
          <w:color w:val="FFFF00"/>
          <w:sz w:val="24"/>
          <w:szCs w:val="24"/>
          <w:lang w:eastAsia="it-IT"/>
        </w:rPr>
        <w:t xml:space="preserve">, </w:t>
      </w:r>
      <w:proofErr w:type="spellStart"/>
      <w:r w:rsidRPr="00351A8B">
        <w:rPr>
          <w:rFonts w:ascii="Arial" w:eastAsia="Times New Roman" w:hAnsi="Arial" w:cs="Arial"/>
          <w:color w:val="FFFF00"/>
          <w:sz w:val="24"/>
          <w:szCs w:val="24"/>
          <w:lang w:eastAsia="it-IT"/>
        </w:rPr>
        <w:t>Antoniazzi</w:t>
      </w:r>
      <w:proofErr w:type="spellEnd"/>
      <w:r w:rsidRPr="00351A8B">
        <w:rPr>
          <w:rFonts w:ascii="Arial" w:eastAsia="Times New Roman" w:hAnsi="Arial" w:cs="Arial"/>
          <w:sz w:val="24"/>
          <w:szCs w:val="24"/>
          <w:lang w:eastAsia="it-IT"/>
        </w:rPr>
        <w:t>) espressi per alzata di mano da n.__ Consiglieri presenti e votanti</w:t>
      </w:r>
    </w:p>
    <w:p w:rsidR="00351A8B" w:rsidRPr="00351A8B" w:rsidRDefault="00351A8B" w:rsidP="00351A8B">
      <w:pPr>
        <w:spacing w:after="0" w:line="240" w:lineRule="auto"/>
        <w:jc w:val="both"/>
        <w:rPr>
          <w:rFonts w:ascii="Arial" w:eastAsia="Times New Roman" w:hAnsi="Arial" w:cs="Arial"/>
          <w:b/>
          <w:bCs/>
          <w:sz w:val="24"/>
          <w:szCs w:val="24"/>
          <w:lang w:eastAsia="it-IT"/>
        </w:rPr>
      </w:pPr>
    </w:p>
    <w:p w:rsidR="00351A8B" w:rsidRPr="00351A8B" w:rsidRDefault="00351A8B" w:rsidP="00351A8B">
      <w:pPr>
        <w:spacing w:after="0" w:line="240" w:lineRule="auto"/>
        <w:jc w:val="both"/>
        <w:rPr>
          <w:rFonts w:ascii="Arial" w:eastAsia="Times New Roman" w:hAnsi="Arial" w:cs="Arial"/>
          <w:b/>
          <w:bCs/>
          <w:sz w:val="24"/>
          <w:szCs w:val="24"/>
          <w:lang w:eastAsia="it-IT"/>
        </w:rPr>
      </w:pPr>
    </w:p>
    <w:p w:rsidR="00351A8B" w:rsidRPr="00351A8B" w:rsidRDefault="00351A8B" w:rsidP="00351A8B">
      <w:pPr>
        <w:spacing w:after="0" w:line="240" w:lineRule="auto"/>
        <w:jc w:val="center"/>
        <w:rPr>
          <w:rFonts w:ascii="Arial" w:eastAsia="Times New Roman" w:hAnsi="Arial" w:cs="Arial"/>
          <w:b/>
          <w:bCs/>
          <w:sz w:val="24"/>
          <w:szCs w:val="24"/>
          <w:lang w:eastAsia="it-IT"/>
        </w:rPr>
      </w:pPr>
      <w:r w:rsidRPr="00351A8B">
        <w:rPr>
          <w:rFonts w:ascii="Arial" w:eastAsia="Times New Roman" w:hAnsi="Arial" w:cs="Arial"/>
          <w:b/>
          <w:bCs/>
          <w:sz w:val="24"/>
          <w:szCs w:val="24"/>
          <w:lang w:eastAsia="it-IT"/>
        </w:rPr>
        <w:t>DELIBERA</w:t>
      </w:r>
    </w:p>
    <w:p w:rsidR="00351A8B" w:rsidRPr="00351A8B" w:rsidRDefault="00351A8B" w:rsidP="00351A8B">
      <w:pPr>
        <w:spacing w:after="0" w:line="240" w:lineRule="auto"/>
        <w:jc w:val="both"/>
        <w:rPr>
          <w:rFonts w:ascii="Arial" w:eastAsia="Times New Roman" w:hAnsi="Arial" w:cs="Arial"/>
          <w:b/>
          <w:bCs/>
          <w:sz w:val="24"/>
          <w:szCs w:val="24"/>
          <w:lang w:eastAsia="it-IT"/>
        </w:rPr>
      </w:pPr>
    </w:p>
    <w:p w:rsidR="00351A8B" w:rsidRPr="00351A8B" w:rsidRDefault="00351A8B" w:rsidP="00351A8B">
      <w:pPr>
        <w:spacing w:after="0" w:line="240" w:lineRule="auto"/>
        <w:jc w:val="both"/>
        <w:rPr>
          <w:rFonts w:ascii="Arial" w:eastAsia="Times New Roman" w:hAnsi="Arial" w:cs="Arial"/>
          <w:b/>
          <w:bCs/>
          <w:sz w:val="24"/>
          <w:szCs w:val="24"/>
          <w:lang w:eastAsia="it-IT"/>
        </w:rPr>
      </w:pPr>
    </w:p>
    <w:p w:rsidR="00351A8B" w:rsidRPr="00351A8B" w:rsidRDefault="00351A8B" w:rsidP="00351A8B">
      <w:pPr>
        <w:spacing w:after="0" w:line="240" w:lineRule="auto"/>
        <w:ind w:left="284" w:hanging="284"/>
        <w:jc w:val="both"/>
        <w:rPr>
          <w:rFonts w:ascii="Arial" w:eastAsia="Times New Roman" w:hAnsi="Arial" w:cs="Arial"/>
          <w:sz w:val="24"/>
          <w:szCs w:val="24"/>
          <w:lang w:eastAsia="it-IT"/>
        </w:rPr>
      </w:pPr>
      <w:r w:rsidRPr="00351A8B">
        <w:rPr>
          <w:rFonts w:ascii="Arial" w:eastAsia="Times New Roman" w:hAnsi="Arial" w:cs="Arial"/>
          <w:sz w:val="24"/>
          <w:szCs w:val="24"/>
          <w:lang w:eastAsia="it-IT"/>
        </w:rPr>
        <w:t xml:space="preserve">1) Di prendere atto dell’avvenuta illustrazione da parte del Sindaco del </w:t>
      </w:r>
      <w:r w:rsidR="00630749">
        <w:rPr>
          <w:rFonts w:ascii="Arial" w:eastAsia="Times New Roman" w:hAnsi="Arial" w:cs="Arial"/>
          <w:sz w:val="24"/>
          <w:szCs w:val="24"/>
          <w:lang w:eastAsia="it-IT"/>
        </w:rPr>
        <w:t>“Documento programmatico della 2</w:t>
      </w:r>
      <w:r w:rsidRPr="00351A8B">
        <w:rPr>
          <w:rFonts w:ascii="Arial" w:eastAsia="Times New Roman" w:hAnsi="Arial" w:cs="Arial"/>
          <w:sz w:val="24"/>
          <w:szCs w:val="24"/>
          <w:lang w:eastAsia="it-IT"/>
        </w:rPr>
        <w:t>° variante al Piano degli Interventi”, cosi come previsto dall’art. 18 comma 1 della Legge Regionale 23 aprile 2004 n. 11 e successive modificazioni.</w:t>
      </w:r>
    </w:p>
    <w:p w:rsidR="00351A8B" w:rsidRPr="00351A8B" w:rsidRDefault="00351A8B" w:rsidP="00351A8B">
      <w:pPr>
        <w:spacing w:after="0" w:line="240" w:lineRule="auto"/>
        <w:jc w:val="both"/>
        <w:rPr>
          <w:rFonts w:ascii="Arial" w:eastAsia="Times New Roman" w:hAnsi="Arial" w:cs="Arial"/>
          <w:sz w:val="24"/>
          <w:szCs w:val="24"/>
          <w:lang w:eastAsia="it-IT"/>
        </w:rPr>
      </w:pPr>
    </w:p>
    <w:p w:rsidR="00351A8B" w:rsidRPr="00351A8B" w:rsidRDefault="00351A8B" w:rsidP="00351A8B">
      <w:pPr>
        <w:spacing w:after="0" w:line="240" w:lineRule="auto"/>
        <w:ind w:left="284" w:hanging="284"/>
        <w:jc w:val="both"/>
        <w:rPr>
          <w:rFonts w:ascii="Arial" w:eastAsia="Times New Roman" w:hAnsi="Arial" w:cs="Arial"/>
          <w:sz w:val="24"/>
          <w:szCs w:val="24"/>
          <w:lang w:eastAsia="it-IT"/>
        </w:rPr>
      </w:pPr>
      <w:r w:rsidRPr="00351A8B">
        <w:rPr>
          <w:rFonts w:ascii="Arial" w:eastAsia="Times New Roman" w:hAnsi="Arial" w:cs="Arial"/>
          <w:sz w:val="24"/>
          <w:szCs w:val="24"/>
          <w:lang w:eastAsia="it-IT"/>
        </w:rPr>
        <w:t>2) Di dare atto che con la presente deliberazione si da avvio al procedimento di consultazione, partecipazione e concertazione sullo strumento urbanistico in formazione con gli Enti Pubblici e associazioni economiche e sociali eventualmente interessati ai sensi dell’art. 18 comma 2 della Legge Regionale 23 aprile 2004 n. 11 e successive modificazioni e integrazioni.</w:t>
      </w:r>
    </w:p>
    <w:p w:rsidR="00351A8B" w:rsidRPr="00351A8B" w:rsidRDefault="00351A8B" w:rsidP="00351A8B">
      <w:pPr>
        <w:widowControl w:val="0"/>
        <w:overflowPunct w:val="0"/>
        <w:autoSpaceDE w:val="0"/>
        <w:autoSpaceDN w:val="0"/>
        <w:adjustRightInd w:val="0"/>
        <w:spacing w:after="0" w:line="360" w:lineRule="auto"/>
        <w:ind w:right="284"/>
        <w:jc w:val="both"/>
        <w:textAlignment w:val="baseline"/>
        <w:rPr>
          <w:rFonts w:ascii="Arial" w:eastAsia="Times New Roman" w:hAnsi="Arial" w:cs="Arial"/>
          <w:color w:val="000000"/>
          <w:sz w:val="24"/>
          <w:szCs w:val="24"/>
          <w:lang w:eastAsia="it-IT"/>
        </w:rPr>
      </w:pPr>
    </w:p>
    <w:p w:rsidR="00351A8B" w:rsidRPr="00351A8B" w:rsidRDefault="00351A8B" w:rsidP="00351A8B">
      <w:pPr>
        <w:spacing w:after="0" w:line="240" w:lineRule="auto"/>
        <w:rPr>
          <w:rFonts w:ascii="Arial" w:eastAsia="Times New Roman" w:hAnsi="Arial" w:cs="Arial"/>
          <w:sz w:val="24"/>
          <w:szCs w:val="24"/>
          <w:lang w:eastAsia="it-IT"/>
        </w:rPr>
      </w:pPr>
    </w:p>
    <w:p w:rsidR="00351A8B" w:rsidRDefault="00351A8B"/>
    <w:sectPr w:rsidR="00351A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746D"/>
    <w:multiLevelType w:val="hybridMultilevel"/>
    <w:tmpl w:val="E77E4D6E"/>
    <w:lvl w:ilvl="0" w:tplc="FBFCB756">
      <w:start w:val="1"/>
      <w:numFmt w:val="decimal"/>
      <w:lvlText w:val="%1."/>
      <w:lvlJc w:val="left"/>
      <w:pPr>
        <w:tabs>
          <w:tab w:val="num" w:pos="720"/>
        </w:tabs>
        <w:ind w:left="720" w:hanging="360"/>
      </w:pPr>
      <w:rPr>
        <w:rFonts w:ascii="Arial" w:hAnsi="Arial" w:cs="Arial" w:hint="default"/>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8B"/>
    <w:rsid w:val="001C356D"/>
    <w:rsid w:val="00351A8B"/>
    <w:rsid w:val="00630749"/>
    <w:rsid w:val="00681536"/>
    <w:rsid w:val="00726594"/>
    <w:rsid w:val="00C56A24"/>
    <w:rsid w:val="00EF6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Tec2</dc:creator>
  <cp:lastModifiedBy>SEG3</cp:lastModifiedBy>
  <cp:revision>3</cp:revision>
  <dcterms:created xsi:type="dcterms:W3CDTF">2018-05-14T06:29:00Z</dcterms:created>
  <dcterms:modified xsi:type="dcterms:W3CDTF">2018-05-14T06:30:00Z</dcterms:modified>
</cp:coreProperties>
</file>